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JSZC-320500-JZCG-G2026-0020</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ascii="宋体" w:hAnsi="宋体" w:eastAsia="宋体" w:cs="宋体"/>
          <w:b/>
          <w:sz w:val="32"/>
          <w:highlight w:val="none"/>
          <w:lang w:val="en-US" w:eastAsia="zh-CN" w:bidi="ar-SA"/>
        </w:rPr>
        <w:t xml:space="preserve">苏州市相城区东桥中学</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ascii="宋体" w:hAnsi="宋体" w:eastAsia="宋体" w:cs="宋体"/>
          <w:b/>
          <w:sz w:val="32"/>
          <w:highlight w:val="none"/>
          <w:lang w:val="en-US" w:eastAsia="zh-CN" w:bidi="ar-SA"/>
        </w:rPr>
        <w:t xml:space="preserve">东桥中学2026年物业管理服务</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849"/>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w:t>
      </w:r>
      <w:r>
        <w:rPr>
          <w:rFonts w:hint="eastAsia" w:ascii="宋体" w:hAnsi="宋体"/>
          <w:b/>
          <w:sz w:val="32"/>
          <w:highlight w:val="none"/>
          <w:lang w:val="en-US" w:eastAsia="zh-CN"/>
        </w:rPr>
        <w:t xml:space="preserve">6</w:t>
      </w:r>
      <w:r>
        <w:rPr>
          <w:rFonts w:hint="eastAsia" w:ascii="宋体" w:hAnsi="宋体"/>
          <w:b/>
          <w:sz w:val="32"/>
          <w:highlight w:val="none"/>
        </w:rPr>
        <w:t xml:space="preserve">年</w:t>
      </w:r>
      <w:r>
        <w:rPr>
          <w:rFonts w:hint="eastAsia" w:ascii="宋体" w:hAnsi="宋体"/>
          <w:b/>
          <w:sz w:val="32"/>
          <w:highlight w:val="none"/>
          <w:lang w:val="en-US" w:eastAsia="zh-CN"/>
        </w:rPr>
        <w:t xml:space="preserve">1</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856"/>
        <w:ind w:firstLine="0"/>
        <w:jc w:val="left"/>
        <w:spacing w:before="120" w:after="120"/>
        <w:tabs>
          <w:tab w:val="right" w:pos="9856" w:leader="dot"/>
        </w:tabs>
        <w:rPr>
          <w:rStyle w:val="888"/>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856"/>
        <w:ind w:firstLine="0"/>
        <w:keepLines w:val="0"/>
        <w:keepNext w:val="0"/>
        <w:pageBreakBefore w:val="0"/>
        <w:spacing w:line="360" w:lineRule="auto"/>
        <w:widowControl/>
        <w:tabs>
          <w:tab w:val="right" w:pos="9864" w:leader="dot"/>
        </w:tabs>
        <w:rPr>
          <w:rFonts w:hint="eastAsia" w:ascii="宋体" w:hAnsi="宋体" w:eastAsia="宋体" w:cs="宋体"/>
          <w:sz w:val="32"/>
          <w:szCs w:val="32"/>
          <w:highlight w:val="none"/>
        </w:rPr>
      </w:pPr>
      <w:r>
        <w:rPr>
          <w:rStyle w:val="888"/>
          <w:rFonts w:hint="eastAsia" w:ascii="宋体" w:hAnsi="宋体" w:eastAsia="宋体" w:cs="宋体"/>
          <w:bCs/>
          <w:caps/>
          <w:color w:val="auto"/>
          <w:sz w:val="32"/>
          <w:szCs w:val="32"/>
          <w:highlight w:val="none"/>
        </w:rPr>
        <w:fldChar w:fldCharType="begin"/>
      </w:r>
      <w:r>
        <w:rPr>
          <w:rStyle w:val="888"/>
          <w:rFonts w:hint="eastAsia" w:ascii="宋体" w:hAnsi="宋体" w:eastAsia="宋体" w:cs="宋体"/>
          <w:bCs/>
          <w:caps/>
          <w:color w:val="auto"/>
          <w:sz w:val="32"/>
          <w:szCs w:val="32"/>
          <w:highlight w:val="none"/>
        </w:rPr>
        <w:instrText xml:space="preserve"> TOC \o "1-1" \h \z \u </w:instrText>
      </w:r>
      <w:r>
        <w:rPr>
          <w:rStyle w:val="888"/>
          <w:rFonts w:hint="eastAsia" w:ascii="宋体" w:hAnsi="宋体" w:eastAsia="宋体" w:cs="宋体"/>
          <w:bCs/>
          <w:caps/>
          <w:color w:val="auto"/>
          <w:sz w:val="32"/>
          <w:szCs w:val="32"/>
          <w:highlight w:val="none"/>
        </w:rPr>
        <w:fldChar w:fldCharType="separate"/>
      </w:r>
      <w:r>
        <w:rPr>
          <w:rFonts w:hint="eastAsia" w:ascii="宋体" w:hAnsi="宋体" w:eastAsia="宋体" w:cs="宋体"/>
          <w:bCs/>
          <w:caps/>
          <w:color w:val="auto"/>
          <w:sz w:val="32"/>
          <w:szCs w:val="32"/>
          <w:highlight w:val="none"/>
        </w:rPr>
        <w:fldChar w:fldCharType="begin"/>
      </w:r>
      <w:r>
        <w:rPr>
          <w:rFonts w:hint="eastAsia" w:ascii="宋体" w:hAnsi="宋体" w:eastAsia="宋体" w:cs="宋体"/>
          <w:bCs/>
          <w:caps/>
          <w:sz w:val="32"/>
          <w:szCs w:val="32"/>
          <w:highlight w:val="none"/>
        </w:rPr>
        <w:instrText xml:space="preserve"> HYPERLINK \l _Toc10754 </w:instrText>
      </w:r>
      <w:r>
        <w:rPr>
          <w:rFonts w:hint="eastAsia" w:ascii="宋体" w:hAnsi="宋体" w:eastAsia="宋体" w:cs="宋体"/>
          <w:bCs/>
          <w:caps/>
          <w:sz w:val="32"/>
          <w:szCs w:val="32"/>
          <w:highlight w:val="none"/>
        </w:rPr>
        <w:fldChar w:fldCharType="separate"/>
      </w:r>
      <w:r>
        <w:rPr>
          <w:rFonts w:hint="eastAsia" w:ascii="宋体" w:hAnsi="宋体" w:eastAsia="宋体" w:cs="宋体"/>
          <w:sz w:val="32"/>
          <w:szCs w:val="32"/>
          <w:highlight w:val="none"/>
        </w:rPr>
        <w:t xml:space="preserve">第一章  投标邀请函</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_Toc10754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w:t>
      </w:r>
      <w:r>
        <w:rPr>
          <w:rFonts w:hint="eastAsia" w:ascii="宋体" w:hAnsi="宋体" w:eastAsia="宋体" w:cs="宋体"/>
          <w:sz w:val="32"/>
          <w:szCs w:val="32"/>
          <w:highlight w:val="none"/>
        </w:rPr>
        <w:fldChar w:fldCharType="end"/>
      </w:r>
      <w:r>
        <w:rPr>
          <w:rFonts w:hint="eastAsia" w:ascii="宋体" w:hAnsi="宋体" w:eastAsia="宋体" w:cs="宋体"/>
          <w:bCs/>
          <w:caps/>
          <w:color w:val="auto"/>
          <w:sz w:val="32"/>
          <w:szCs w:val="32"/>
          <w:highlight w:val="none"/>
        </w:rPr>
        <w:fldChar w:fldCharType="end"/>
      </w:r>
      <w:r/>
    </w:p>
    <w:p>
      <w:pPr>
        <w:pStyle w:val="856"/>
        <w:ind w:firstLine="0"/>
        <w:keepLines w:val="0"/>
        <w:keepNext w:val="0"/>
        <w:pageBreakBefore w:val="0"/>
        <w:spacing w:line="360" w:lineRule="auto"/>
        <w:widowControl/>
        <w:tabs>
          <w:tab w:val="right" w:pos="9864" w:leader="dot"/>
        </w:tabs>
        <w:rPr>
          <w:rFonts w:hint="eastAsia" w:ascii="宋体" w:hAnsi="宋体" w:eastAsia="宋体" w:cs="宋体"/>
          <w:sz w:val="32"/>
          <w:szCs w:val="32"/>
          <w:highlight w:val="none"/>
        </w:rPr>
      </w:pPr>
      <w:r>
        <w:rPr>
          <w:rFonts w:hint="eastAsia" w:ascii="宋体" w:hAnsi="宋体" w:eastAsia="宋体" w:cs="宋体"/>
          <w:bCs/>
          <w:caps/>
          <w:color w:val="auto"/>
          <w:sz w:val="32"/>
          <w:szCs w:val="32"/>
          <w:highlight w:val="none"/>
        </w:rPr>
        <w:fldChar w:fldCharType="begin"/>
      </w:r>
      <w:r>
        <w:rPr>
          <w:rFonts w:hint="eastAsia" w:ascii="宋体" w:hAnsi="宋体" w:eastAsia="宋体" w:cs="宋体"/>
          <w:bCs/>
          <w:caps/>
          <w:sz w:val="32"/>
          <w:szCs w:val="32"/>
          <w:highlight w:val="none"/>
        </w:rPr>
        <w:instrText xml:space="preserve"> HYPERLINK \l _Toc29006 </w:instrText>
      </w:r>
      <w:r>
        <w:rPr>
          <w:rFonts w:hint="eastAsia" w:ascii="宋体" w:hAnsi="宋体" w:eastAsia="宋体" w:cs="宋体"/>
          <w:bCs/>
          <w:caps/>
          <w:sz w:val="32"/>
          <w:szCs w:val="32"/>
          <w:highlight w:val="none"/>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_Toc29006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8</w:t>
      </w:r>
      <w:r>
        <w:rPr>
          <w:rFonts w:hint="eastAsia" w:ascii="宋体" w:hAnsi="宋体" w:eastAsia="宋体" w:cs="宋体"/>
          <w:sz w:val="32"/>
          <w:szCs w:val="32"/>
          <w:highlight w:val="none"/>
        </w:rPr>
        <w:fldChar w:fldCharType="end"/>
      </w:r>
      <w:r>
        <w:rPr>
          <w:rFonts w:hint="eastAsia" w:ascii="宋体" w:hAnsi="宋体" w:eastAsia="宋体" w:cs="宋体"/>
          <w:bCs/>
          <w:caps/>
          <w:color w:val="auto"/>
          <w:sz w:val="32"/>
          <w:szCs w:val="32"/>
          <w:highlight w:val="none"/>
        </w:rPr>
        <w:fldChar w:fldCharType="end"/>
      </w:r>
      <w:r/>
    </w:p>
    <w:p>
      <w:pPr>
        <w:pStyle w:val="856"/>
        <w:ind w:firstLine="0"/>
        <w:keepLines w:val="0"/>
        <w:keepNext w:val="0"/>
        <w:pageBreakBefore w:val="0"/>
        <w:spacing w:line="360" w:lineRule="auto"/>
        <w:widowControl/>
        <w:tabs>
          <w:tab w:val="right" w:pos="9864" w:leader="dot"/>
        </w:tabs>
        <w:rPr>
          <w:rFonts w:hint="eastAsia" w:ascii="宋体" w:hAnsi="宋体" w:eastAsia="宋体" w:cs="宋体"/>
          <w:sz w:val="32"/>
          <w:szCs w:val="32"/>
          <w:highlight w:val="none"/>
        </w:rPr>
      </w:pPr>
      <w:r>
        <w:rPr>
          <w:rFonts w:hint="eastAsia" w:ascii="宋体" w:hAnsi="宋体" w:eastAsia="宋体" w:cs="宋体"/>
          <w:bCs/>
          <w:caps/>
          <w:color w:val="auto"/>
          <w:sz w:val="32"/>
          <w:szCs w:val="32"/>
          <w:highlight w:val="none"/>
        </w:rPr>
        <w:fldChar w:fldCharType="begin"/>
      </w:r>
      <w:r>
        <w:rPr>
          <w:rFonts w:hint="eastAsia" w:ascii="宋体" w:hAnsi="宋体" w:eastAsia="宋体" w:cs="宋体"/>
          <w:bCs/>
          <w:caps/>
          <w:sz w:val="32"/>
          <w:szCs w:val="32"/>
          <w:highlight w:val="none"/>
        </w:rPr>
        <w:instrText xml:space="preserve"> HYPERLINK \l _Toc22335 </w:instrText>
      </w:r>
      <w:r>
        <w:rPr>
          <w:rFonts w:hint="eastAsia" w:ascii="宋体" w:hAnsi="宋体" w:eastAsia="宋体" w:cs="宋体"/>
          <w:bCs/>
          <w:caps/>
          <w:sz w:val="32"/>
          <w:szCs w:val="32"/>
          <w:highlight w:val="none"/>
        </w:rPr>
        <w:fldChar w:fldCharType="separate"/>
      </w:r>
      <w:r>
        <w:rPr>
          <w:rFonts w:hint="eastAsia" w:ascii="宋体" w:hAnsi="宋体" w:eastAsia="宋体" w:cs="宋体"/>
          <w:sz w:val="32"/>
          <w:szCs w:val="32"/>
          <w:highlight w:val="none"/>
        </w:rPr>
        <w:t xml:space="preserve">第三章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_Toc22335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20</w:t>
      </w:r>
      <w:r>
        <w:rPr>
          <w:rFonts w:hint="eastAsia" w:ascii="宋体" w:hAnsi="宋体" w:eastAsia="宋体" w:cs="宋体"/>
          <w:sz w:val="32"/>
          <w:szCs w:val="32"/>
          <w:highlight w:val="none"/>
        </w:rPr>
        <w:fldChar w:fldCharType="end"/>
      </w:r>
      <w:r>
        <w:rPr>
          <w:rFonts w:hint="eastAsia" w:ascii="宋体" w:hAnsi="宋体" w:eastAsia="宋体" w:cs="宋体"/>
          <w:bCs/>
          <w:caps/>
          <w:color w:val="auto"/>
          <w:sz w:val="32"/>
          <w:szCs w:val="32"/>
          <w:highlight w:val="none"/>
        </w:rPr>
        <w:fldChar w:fldCharType="end"/>
      </w:r>
      <w:r/>
    </w:p>
    <w:p>
      <w:pPr>
        <w:pStyle w:val="856"/>
        <w:ind w:firstLine="0"/>
        <w:keepLines w:val="0"/>
        <w:keepNext w:val="0"/>
        <w:pageBreakBefore w:val="0"/>
        <w:spacing w:line="360" w:lineRule="auto"/>
        <w:widowControl/>
        <w:tabs>
          <w:tab w:val="right" w:pos="9864" w:leader="dot"/>
        </w:tabs>
        <w:rPr>
          <w:rFonts w:hint="eastAsia" w:ascii="宋体" w:hAnsi="宋体" w:eastAsia="宋体" w:cs="宋体"/>
          <w:sz w:val="32"/>
          <w:szCs w:val="32"/>
          <w:highlight w:val="none"/>
        </w:rPr>
      </w:pPr>
      <w:r>
        <w:rPr>
          <w:rFonts w:hint="eastAsia" w:ascii="宋体" w:hAnsi="宋体" w:eastAsia="宋体" w:cs="宋体"/>
          <w:bCs/>
          <w:caps/>
          <w:color w:val="auto"/>
          <w:sz w:val="32"/>
          <w:szCs w:val="32"/>
          <w:highlight w:val="none"/>
        </w:rPr>
        <w:fldChar w:fldCharType="begin"/>
      </w:r>
      <w:r>
        <w:rPr>
          <w:rFonts w:hint="eastAsia" w:ascii="宋体" w:hAnsi="宋体" w:eastAsia="宋体" w:cs="宋体"/>
          <w:bCs/>
          <w:caps/>
          <w:sz w:val="32"/>
          <w:szCs w:val="32"/>
          <w:highlight w:val="none"/>
        </w:rPr>
        <w:instrText xml:space="preserve"> HYPERLINK \l _Toc12899 </w:instrText>
      </w:r>
      <w:r>
        <w:rPr>
          <w:rFonts w:hint="eastAsia" w:ascii="宋体" w:hAnsi="宋体" w:eastAsia="宋体" w:cs="宋体"/>
          <w:bCs/>
          <w:caps/>
          <w:sz w:val="32"/>
          <w:szCs w:val="32"/>
          <w:highlight w:val="none"/>
        </w:rPr>
        <w:fldChar w:fldCharType="separate"/>
      </w:r>
      <w:r>
        <w:rPr>
          <w:rFonts w:hint="eastAsia" w:ascii="宋体" w:hAnsi="宋体" w:eastAsia="宋体" w:cs="宋体"/>
          <w:sz w:val="32"/>
          <w:szCs w:val="32"/>
          <w:highlight w:val="none"/>
        </w:rPr>
        <w:t xml:space="preserve">第四章  招标书</w:t>
      </w:r>
      <w:r>
        <w:rPr>
          <w:rFonts w:hint="eastAsia" w:ascii="宋体" w:hAnsi="宋体" w:eastAsia="宋体" w:cs="宋体"/>
          <w:sz w:val="32"/>
          <w:szCs w:val="32"/>
          <w:highlight w:val="none"/>
        </w:rPr>
        <w:tab/>
      </w:r>
      <w:bookmarkStart w:id="154" w:name="_GoBack"/>
      <w:r/>
      <w:bookmarkEnd w:id="154"/>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_Toc12899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38</w:t>
      </w:r>
      <w:r>
        <w:rPr>
          <w:rFonts w:hint="eastAsia" w:ascii="宋体" w:hAnsi="宋体" w:eastAsia="宋体" w:cs="宋体"/>
          <w:sz w:val="32"/>
          <w:szCs w:val="32"/>
          <w:highlight w:val="none"/>
        </w:rPr>
        <w:fldChar w:fldCharType="end"/>
      </w:r>
      <w:r>
        <w:rPr>
          <w:rFonts w:hint="eastAsia" w:ascii="宋体" w:hAnsi="宋体" w:eastAsia="宋体" w:cs="宋体"/>
          <w:bCs/>
          <w:caps/>
          <w:color w:val="auto"/>
          <w:sz w:val="32"/>
          <w:szCs w:val="32"/>
          <w:highlight w:val="none"/>
        </w:rPr>
        <w:fldChar w:fldCharType="end"/>
      </w:r>
      <w:r/>
    </w:p>
    <w:p>
      <w:pPr>
        <w:pStyle w:val="856"/>
        <w:ind w:firstLine="0"/>
        <w:keepLines w:val="0"/>
        <w:keepNext w:val="0"/>
        <w:pageBreakBefore w:val="0"/>
        <w:spacing w:line="360" w:lineRule="auto"/>
        <w:widowControl/>
        <w:tabs>
          <w:tab w:val="right" w:pos="9864" w:leader="dot"/>
        </w:tabs>
        <w:rPr>
          <w:rFonts w:hint="eastAsia" w:ascii="宋体" w:hAnsi="宋体" w:eastAsia="宋体" w:cs="宋体"/>
          <w:sz w:val="32"/>
          <w:szCs w:val="32"/>
          <w:highlight w:val="none"/>
        </w:rPr>
      </w:pPr>
      <w:r>
        <w:rPr>
          <w:rFonts w:hint="eastAsia" w:ascii="宋体" w:hAnsi="宋体" w:eastAsia="宋体" w:cs="宋体"/>
          <w:bCs/>
          <w:caps/>
          <w:color w:val="auto"/>
          <w:sz w:val="32"/>
          <w:szCs w:val="32"/>
          <w:highlight w:val="none"/>
        </w:rPr>
        <w:fldChar w:fldCharType="begin"/>
      </w:r>
      <w:r>
        <w:rPr>
          <w:rFonts w:hint="eastAsia" w:ascii="宋体" w:hAnsi="宋体" w:eastAsia="宋体" w:cs="宋体"/>
          <w:bCs/>
          <w:caps/>
          <w:sz w:val="32"/>
          <w:szCs w:val="32"/>
          <w:highlight w:val="none"/>
        </w:rPr>
        <w:instrText xml:space="preserve"> HYPERLINK \l _Toc26296 </w:instrText>
      </w:r>
      <w:r>
        <w:rPr>
          <w:rFonts w:hint="eastAsia" w:ascii="宋体" w:hAnsi="宋体" w:eastAsia="宋体" w:cs="宋体"/>
          <w:bCs/>
          <w:caps/>
          <w:sz w:val="32"/>
          <w:szCs w:val="32"/>
          <w:highlight w:val="none"/>
        </w:rPr>
        <w:fldChar w:fldCharType="separate"/>
      </w:r>
      <w:r>
        <w:rPr>
          <w:rFonts w:hint="eastAsia" w:ascii="宋体" w:hAnsi="宋体" w:eastAsia="宋体" w:cs="宋体"/>
          <w:sz w:val="32"/>
          <w:szCs w:val="32"/>
          <w:highlight w:val="none"/>
        </w:rPr>
        <w:t xml:space="preserve">第五章  合同及主要条款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_Toc26296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59</w:t>
      </w:r>
      <w:r>
        <w:rPr>
          <w:rFonts w:hint="eastAsia" w:ascii="宋体" w:hAnsi="宋体" w:eastAsia="宋体" w:cs="宋体"/>
          <w:sz w:val="32"/>
          <w:szCs w:val="32"/>
          <w:highlight w:val="none"/>
        </w:rPr>
        <w:fldChar w:fldCharType="end"/>
      </w:r>
      <w:r>
        <w:rPr>
          <w:rFonts w:hint="eastAsia" w:ascii="宋体" w:hAnsi="宋体" w:eastAsia="宋体" w:cs="宋体"/>
          <w:bCs/>
          <w:caps/>
          <w:color w:val="auto"/>
          <w:sz w:val="32"/>
          <w:szCs w:val="32"/>
          <w:highlight w:val="none"/>
        </w:rPr>
        <w:fldChar w:fldCharType="end"/>
      </w:r>
      <w:r/>
    </w:p>
    <w:p>
      <w:pPr>
        <w:pStyle w:val="856"/>
        <w:ind w:firstLine="0"/>
        <w:keepLines w:val="0"/>
        <w:keepNext w:val="0"/>
        <w:pageBreakBefore w:val="0"/>
        <w:spacing w:line="360" w:lineRule="auto"/>
        <w:widowControl/>
        <w:tabs>
          <w:tab w:val="right" w:pos="9864" w:leader="dot"/>
        </w:tabs>
        <w:rPr>
          <w:rFonts w:hint="eastAsia" w:ascii="宋体" w:hAnsi="宋体" w:eastAsia="宋体" w:cs="宋体"/>
          <w:sz w:val="32"/>
          <w:szCs w:val="32"/>
          <w:highlight w:val="none"/>
        </w:rPr>
      </w:pPr>
      <w:r>
        <w:rPr>
          <w:rFonts w:hint="eastAsia" w:ascii="宋体" w:hAnsi="宋体" w:eastAsia="宋体" w:cs="宋体"/>
          <w:bCs/>
          <w:caps/>
          <w:color w:val="auto"/>
          <w:sz w:val="32"/>
          <w:szCs w:val="32"/>
          <w:highlight w:val="none"/>
        </w:rPr>
        <w:fldChar w:fldCharType="begin"/>
      </w:r>
      <w:r>
        <w:rPr>
          <w:rFonts w:hint="eastAsia" w:ascii="宋体" w:hAnsi="宋体" w:eastAsia="宋体" w:cs="宋体"/>
          <w:bCs/>
          <w:caps/>
          <w:sz w:val="32"/>
          <w:szCs w:val="32"/>
          <w:highlight w:val="none"/>
        </w:rPr>
        <w:instrText xml:space="preserve"> HYPERLINK \l _Toc14860 </w:instrText>
      </w:r>
      <w:r>
        <w:rPr>
          <w:rFonts w:hint="eastAsia" w:ascii="宋体" w:hAnsi="宋体" w:eastAsia="宋体" w:cs="宋体"/>
          <w:bCs/>
          <w:caps/>
          <w:sz w:val="32"/>
          <w:szCs w:val="32"/>
          <w:highlight w:val="none"/>
        </w:rPr>
        <w:fldChar w:fldCharType="separate"/>
      </w:r>
      <w:r>
        <w:rPr>
          <w:rFonts w:hint="eastAsia" w:ascii="宋体" w:hAnsi="宋体" w:eastAsia="宋体" w:cs="宋体"/>
          <w:sz w:val="32"/>
          <w:szCs w:val="32"/>
          <w:highlight w:val="none"/>
        </w:rPr>
        <w:t xml:space="preserve">第六章  评标办法和评分标准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_Toc14860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64</w:t>
      </w:r>
      <w:r>
        <w:rPr>
          <w:rFonts w:hint="eastAsia" w:ascii="宋体" w:hAnsi="宋体" w:eastAsia="宋体" w:cs="宋体"/>
          <w:sz w:val="32"/>
          <w:szCs w:val="32"/>
          <w:highlight w:val="none"/>
        </w:rPr>
        <w:fldChar w:fldCharType="end"/>
      </w:r>
      <w:r>
        <w:rPr>
          <w:rFonts w:hint="eastAsia" w:ascii="宋体" w:hAnsi="宋体" w:eastAsia="宋体" w:cs="宋体"/>
          <w:bCs/>
          <w:caps/>
          <w:color w:val="auto"/>
          <w:sz w:val="32"/>
          <w:szCs w:val="32"/>
          <w:highlight w:val="none"/>
        </w:rPr>
        <w:fldChar w:fldCharType="end"/>
      </w:r>
      <w:r/>
    </w:p>
    <w:p>
      <w:pPr>
        <w:pStyle w:val="856"/>
        <w:ind w:firstLine="0"/>
        <w:keepLines w:val="0"/>
        <w:keepNext w:val="0"/>
        <w:pageBreakBefore w:val="0"/>
        <w:spacing w:line="360" w:lineRule="auto"/>
        <w:widowControl/>
        <w:tabs>
          <w:tab w:val="right" w:pos="9864" w:leader="dot"/>
        </w:tabs>
        <w:rPr>
          <w:rFonts w:hint="eastAsia" w:ascii="宋体" w:hAnsi="宋体" w:eastAsia="宋体" w:cs="宋体"/>
          <w:sz w:val="32"/>
          <w:szCs w:val="32"/>
          <w:highlight w:val="none"/>
        </w:rPr>
      </w:pPr>
      <w:r>
        <w:rPr>
          <w:rFonts w:hint="eastAsia" w:ascii="宋体" w:hAnsi="宋体" w:eastAsia="宋体" w:cs="宋体"/>
          <w:bCs/>
          <w:caps/>
          <w:color w:val="auto"/>
          <w:sz w:val="32"/>
          <w:szCs w:val="32"/>
          <w:highlight w:val="none"/>
        </w:rPr>
        <w:fldChar w:fldCharType="begin"/>
      </w:r>
      <w:r>
        <w:rPr>
          <w:rFonts w:hint="eastAsia" w:ascii="宋体" w:hAnsi="宋体" w:eastAsia="宋体" w:cs="宋体"/>
          <w:bCs/>
          <w:caps/>
          <w:sz w:val="32"/>
          <w:szCs w:val="32"/>
          <w:highlight w:val="none"/>
        </w:rPr>
        <w:instrText xml:space="preserve"> HYPERLINK \l _Toc30210 </w:instrText>
      </w:r>
      <w:r>
        <w:rPr>
          <w:rFonts w:hint="eastAsia" w:ascii="宋体" w:hAnsi="宋体" w:eastAsia="宋体" w:cs="宋体"/>
          <w:bCs/>
          <w:caps/>
          <w:sz w:val="32"/>
          <w:szCs w:val="32"/>
          <w:highlight w:val="none"/>
        </w:rPr>
        <w:fldChar w:fldCharType="separate"/>
      </w:r>
      <w:r>
        <w:rPr>
          <w:rFonts w:hint="eastAsia" w:ascii="宋体" w:hAnsi="宋体" w:eastAsia="宋体" w:cs="宋体"/>
          <w:sz w:val="32"/>
          <w:szCs w:val="32"/>
          <w:highlight w:val="none"/>
        </w:rPr>
        <w:t xml:space="preserve">第七章 物业管理考核办法</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_Toc30210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68</w:t>
      </w:r>
      <w:r>
        <w:rPr>
          <w:rFonts w:hint="eastAsia" w:ascii="宋体" w:hAnsi="宋体" w:eastAsia="宋体" w:cs="宋体"/>
          <w:sz w:val="32"/>
          <w:szCs w:val="32"/>
          <w:highlight w:val="none"/>
        </w:rPr>
        <w:fldChar w:fldCharType="end"/>
      </w:r>
      <w:r>
        <w:rPr>
          <w:rFonts w:hint="eastAsia" w:ascii="宋体" w:hAnsi="宋体" w:eastAsia="宋体" w:cs="宋体"/>
          <w:bCs/>
          <w:caps/>
          <w:color w:val="auto"/>
          <w:sz w:val="32"/>
          <w:szCs w:val="32"/>
          <w:highlight w:val="none"/>
        </w:rPr>
        <w:fldChar w:fldCharType="end"/>
      </w:r>
      <w:r/>
    </w:p>
    <w:p>
      <w:pPr>
        <w:pStyle w:val="856"/>
        <w:ind w:firstLine="0"/>
        <w:keepLines w:val="0"/>
        <w:keepNext w:val="0"/>
        <w:pageBreakBefore w:val="0"/>
        <w:spacing w:before="120" w:after="120" w:line="360" w:lineRule="auto"/>
        <w:widowControl/>
        <w:tabs>
          <w:tab w:val="right" w:pos="9854" w:leader="dot"/>
        </w:tabs>
        <w:rPr>
          <w:rFonts w:ascii="宋体" w:hAnsi="宋体"/>
          <w:sz w:val="32"/>
          <w:szCs w:val="32"/>
          <w:highlight w:val="none"/>
        </w:rPr>
        <w:outlineLvl w:val="9"/>
      </w:pPr>
      <w:r>
        <w:rPr>
          <w:rFonts w:hint="eastAsia" w:ascii="宋体" w:hAnsi="宋体" w:eastAsia="宋体" w:cs="宋体"/>
          <w:bCs/>
          <w:caps/>
          <w:color w:val="auto"/>
          <w:sz w:val="32"/>
          <w:szCs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6121"/>
      <w:r/>
      <w:bookmarkStart w:id="1" w:name="_Toc17003"/>
      <w:r/>
      <w:bookmarkStart w:id="2" w:name="_Toc15681"/>
      <w:r>
        <w:rPr>
          <w:rFonts w:ascii="宋体" w:hAnsi="宋体"/>
          <w:b/>
          <w:spacing w:val="20"/>
          <w:sz w:val="30"/>
          <w:highlight w:val="none"/>
        </w:rPr>
        <w:t xml:space="preserve">前 附 表</w:t>
      </w:r>
      <w:bookmarkEnd w:id="0"/>
      <w:r/>
      <w:bookmarkEnd w:id="1"/>
      <w:r/>
      <w:bookmarkEnd w:id="2"/>
      <w:r/>
      <w:r/>
    </w:p>
    <w:tbl>
      <w:tblPr>
        <w:tblStyle w:val="83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rPr>
              <w:t xml:space="preserve">JSZC-320500-JZCG-G202</w:t>
            </w:r>
            <w:r>
              <w:rPr>
                <w:rFonts w:hint="eastAsia" w:ascii="宋体" w:hAnsi="宋体" w:cs="Times New Roman"/>
                <w:sz w:val="21"/>
                <w:szCs w:val="21"/>
                <w:highlight w:val="none"/>
                <w:lang w:val="en-US" w:eastAsia="zh-CN"/>
              </w:rPr>
              <w:t xml:space="preserve">6</w:t>
            </w:r>
            <w:r>
              <w:rPr>
                <w:rFonts w:hint="eastAsia" w:ascii="宋体" w:hAnsi="宋体" w:cs="Times New Roman"/>
                <w:sz w:val="21"/>
                <w:szCs w:val="21"/>
                <w:highlight w:val="none"/>
              </w:rPr>
              <w:t xml:space="preserve">-</w:t>
            </w:r>
            <w:r>
              <w:rPr>
                <w:rFonts w:hint="eastAsia" w:ascii="宋体" w:hAnsi="宋体" w:cs="Times New Roman"/>
                <w:sz w:val="21"/>
                <w:szCs w:val="21"/>
                <w:highlight w:val="none"/>
                <w:lang w:eastAsia="zh-CN"/>
              </w:rPr>
              <w:t xml:space="preserve">0020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东桥中学2026年物业管理服务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hint="default" w:ascii="宋体" w:hAnsi="宋体" w:eastAsia="宋体"/>
                <w:sz w:val="21"/>
                <w:szCs w:val="21"/>
                <w:highlight w:val="none"/>
                <w:lang w:val="en-US" w:eastAsia="zh-CN"/>
              </w:rPr>
            </w:pPr>
            <w:r>
              <w:rPr>
                <w:rFonts w:hint="eastAsia" w:ascii="宋体" w:hAnsi="宋体"/>
                <w:sz w:val="21"/>
                <w:szCs w:val="21"/>
                <w:highlight w:val="none"/>
              </w:rPr>
              <w:t xml:space="preserve">联系人: </w:t>
            </w:r>
            <w:r>
              <w:rPr>
                <w:rFonts w:hint="eastAsia" w:ascii="宋体" w:hAnsi="宋体"/>
                <w:sz w:val="21"/>
                <w:szCs w:val="21"/>
                <w:highlight w:val="none"/>
                <w:lang w:val="en-US" w:eastAsia="zh-CN"/>
              </w:rPr>
              <w:t xml:space="preserve">朱工、丁工</w:t>
            </w:r>
            <w:r/>
          </w:p>
          <w:p>
            <w:pPr>
              <w:ind w:left="0"/>
              <w:jc w:val="left"/>
              <w:spacing w:line="440" w:lineRule="exact"/>
              <w:rPr>
                <w:rFonts w:hint="default" w:ascii="宋体" w:hAnsi="宋体" w:eastAsia="宋体"/>
                <w:sz w:val="21"/>
                <w:szCs w:val="21"/>
                <w:highlight w:val="none"/>
                <w:lang w:val="en-US" w:eastAsia="zh-CN"/>
              </w:rPr>
            </w:pPr>
            <w:r>
              <w:rPr>
                <w:rFonts w:hint="eastAsia" w:ascii="宋体" w:hAnsi="宋体"/>
                <w:sz w:val="21"/>
                <w:szCs w:val="21"/>
                <w:highlight w:val="none"/>
              </w:rPr>
              <w:t xml:space="preserve">联系电话：</w:t>
            </w:r>
            <w:r>
              <w:rPr>
                <w:rFonts w:hint="eastAsia" w:ascii="宋体" w:hAnsi="宋体"/>
                <w:sz w:val="21"/>
                <w:szCs w:val="21"/>
                <w:highlight w:val="none"/>
                <w:lang w:val="en-US" w:eastAsia="zh-CN"/>
              </w:rPr>
              <w:t xml:space="preserve">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名称：苏州市相城区东桥中学</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地址：苏州市相城区黄埭镇长康村（1）东桥街3号</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居建程</w:t>
            </w:r>
            <w:r/>
          </w:p>
          <w:p>
            <w:pPr>
              <w:ind w:left="0"/>
              <w:jc w:val="left"/>
              <w:spacing w:line="440" w:lineRule="exact"/>
              <w:rPr>
                <w:rFonts w:hint="default" w:ascii="宋体" w:hAnsi="宋体" w:eastAsia="宋体"/>
                <w:sz w:val="21"/>
                <w:szCs w:val="21"/>
                <w:highlight w:val="none"/>
                <w:lang w:val="en-US" w:eastAsia="zh-CN"/>
              </w:rPr>
            </w:pPr>
            <w:r>
              <w:rPr>
                <w:rFonts w:hint="eastAsia" w:ascii="宋体" w:hAnsi="宋体"/>
                <w:sz w:val="21"/>
                <w:szCs w:val="21"/>
                <w:highlight w:val="none"/>
              </w:rPr>
              <w:t xml:space="preserve">联系电话：0512-65375633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u w:val="single"/>
              </w:rPr>
              <w:t xml:space="preserve">202</w:t>
            </w:r>
            <w:r>
              <w:rPr>
                <w:rFonts w:hint="eastAsia" w:ascii="宋体" w:hAnsi="宋体" w:cs="Times New Roman"/>
                <w:sz w:val="21"/>
                <w:szCs w:val="21"/>
                <w:highlight w:val="none"/>
                <w:u w:val="single"/>
                <w:lang w:val="en-US" w:eastAsia="zh-CN"/>
              </w:rPr>
              <w:t xml:space="preserve">6</w:t>
            </w:r>
            <w:r>
              <w:rPr>
                <w:rFonts w:hint="eastAsia" w:ascii="宋体" w:hAnsi="宋体" w:cs="Times New Roman"/>
                <w:sz w:val="21"/>
                <w:szCs w:val="21"/>
                <w:highlight w:val="none"/>
                <w:u w:val="single"/>
              </w:rPr>
              <w:t xml:space="preserve">年</w:t>
            </w:r>
            <w:r>
              <w:rPr>
                <w:rFonts w:ascii="宋体" w:hAnsi="宋体" w:cs="Times New Roman"/>
                <w:sz w:val="21"/>
                <w:szCs w:val="21"/>
                <w:highlight w:val="none"/>
                <w:u w:val="single"/>
              </w:rPr>
              <w:t xml:space="preserve">02</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27</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u w:val="single"/>
              </w:rPr>
              <w:t xml:space="preserve">202</w:t>
            </w:r>
            <w:r>
              <w:rPr>
                <w:rFonts w:hint="eastAsia" w:ascii="宋体" w:hAnsi="宋体" w:cs="Times New Roman"/>
                <w:sz w:val="21"/>
                <w:szCs w:val="21"/>
                <w:highlight w:val="none"/>
                <w:u w:val="single"/>
                <w:lang w:val="en-US" w:eastAsia="zh-CN"/>
              </w:rPr>
              <w:t xml:space="preserve">6</w:t>
            </w:r>
            <w:r>
              <w:rPr>
                <w:rFonts w:hint="eastAsia" w:ascii="宋体" w:hAnsi="宋体" w:cs="Times New Roman"/>
                <w:sz w:val="21"/>
                <w:szCs w:val="21"/>
                <w:highlight w:val="none"/>
                <w:u w:val="single"/>
              </w:rPr>
              <w:t xml:space="preserve">年</w:t>
            </w:r>
            <w:r>
              <w:rPr>
                <w:rFonts w:ascii="宋体" w:hAnsi="宋体" w:cs="Times New Roman"/>
                <w:sz w:val="21"/>
                <w:szCs w:val="21"/>
                <w:highlight w:val="none"/>
                <w:u w:val="single"/>
              </w:rPr>
              <w:t xml:space="preserve">02</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27</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u w:val="single"/>
              </w:rPr>
              <w:t xml:space="preserve">202</w:t>
            </w:r>
            <w:r>
              <w:rPr>
                <w:rFonts w:hint="eastAsia" w:ascii="宋体" w:hAnsi="宋体" w:cs="Times New Roman"/>
                <w:sz w:val="21"/>
                <w:szCs w:val="21"/>
                <w:highlight w:val="none"/>
                <w:u w:val="single"/>
                <w:lang w:val="en-US" w:eastAsia="zh-CN"/>
              </w:rPr>
              <w:t xml:space="preserve">6</w:t>
            </w:r>
            <w:r>
              <w:rPr>
                <w:rFonts w:hint="eastAsia" w:ascii="宋体" w:hAnsi="宋体" w:cs="Times New Roman"/>
                <w:sz w:val="21"/>
                <w:szCs w:val="21"/>
                <w:highlight w:val="none"/>
                <w:u w:val="single"/>
              </w:rPr>
              <w:t xml:space="preserve">年</w:t>
            </w:r>
            <w:r>
              <w:rPr>
                <w:rFonts w:ascii="宋体" w:hAnsi="宋体" w:cs="Times New Roman"/>
                <w:sz w:val="21"/>
                <w:szCs w:val="21"/>
                <w:highlight w:val="none"/>
                <w:u w:val="single"/>
              </w:rPr>
              <w:t xml:space="preserve">02</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27</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bookmarkStart w:id="3" w:name="OLE_LINK13"/>
            <w:r/>
            <w:bookmarkStart w:id="4" w:name="OLE_LINK14"/>
            <w:r>
              <w:rPr>
                <w:rFonts w:hint="eastAsia" w:ascii="宋体" w:hAnsi="宋体" w:cs="Times New Roman"/>
                <w:sz w:val="21"/>
                <w:szCs w:val="21"/>
                <w:highlight w:val="none"/>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7"/>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57"/>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5" w:name="_Toc7166"/>
      <w:r/>
      <w:bookmarkStart w:id="6" w:name="_Toc28592"/>
      <w:r/>
      <w:r/>
    </w:p>
    <w:p>
      <w:pPr>
        <w:ind w:left="0"/>
        <w:jc w:val="center"/>
        <w:rPr>
          <w:rFonts w:ascii="宋体" w:hAnsi="宋体"/>
          <w:b/>
          <w:sz w:val="44"/>
          <w:szCs w:val="22"/>
          <w:highlight w:val="none"/>
        </w:rPr>
      </w:pPr>
      <w:r>
        <w:rPr>
          <w:rFonts w:ascii="宋体" w:hAnsi="宋体"/>
          <w:b/>
          <w:sz w:val="44"/>
          <w:szCs w:val="22"/>
          <w:highlight w:val="none"/>
        </w:rPr>
      </w:r>
      <w:r/>
    </w:p>
    <w:p>
      <w:pPr>
        <w:pStyle w:val="849"/>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841"/>
        <w:ind w:left="0" w:firstLine="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824"/>
        <w:ind w:left="431" w:firstLine="17"/>
        <w:jc w:val="center"/>
        <w:spacing w:before="0" w:after="0" w:line="360" w:lineRule="auto"/>
        <w:rPr>
          <w:rStyle w:val="953"/>
          <w:rFonts w:ascii="宋体" w:hAnsi="宋体"/>
          <w:highlight w:val="none"/>
        </w:rPr>
      </w:pPr>
      <w:r>
        <w:rPr>
          <w:rFonts w:hint="eastAsia" w:ascii="宋体" w:hAnsi="宋体"/>
          <w:b/>
          <w:sz w:val="44"/>
          <w:szCs w:val="22"/>
          <w:highlight w:val="none"/>
        </w:rPr>
        <w:br w:type="page" w:clear="all"/>
      </w:r>
      <w:bookmarkStart w:id="7" w:name="_Toc10754"/>
      <w:r>
        <w:rPr>
          <w:rFonts w:hint="eastAsia" w:ascii="宋体" w:hAnsi="宋体"/>
          <w:b/>
          <w:sz w:val="44"/>
          <w:szCs w:val="22"/>
          <w:highlight w:val="none"/>
        </w:rPr>
        <w:t xml:space="preserve">第一章  投标邀请函</w:t>
      </w:r>
      <w:bookmarkEnd w:id="5"/>
      <w:r/>
      <w:bookmarkEnd w:id="6"/>
      <w:r/>
      <w:bookmarkEnd w:id="7"/>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eastAsia="宋体" w:cs="宋体"/>
          <w:b/>
          <w:sz w:val="21"/>
          <w:szCs w:val="21"/>
          <w:highlight w:val="none"/>
          <w:u w:val="single"/>
          <w:lang w:val="en-US" w:eastAsia="zh-CN" w:bidi="ar-SA"/>
        </w:rPr>
        <w:t xml:space="preserve">东桥中学2026年物业管理服务</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r>
      <w:r>
        <w:rPr>
          <w:rFonts w:hint="eastAsia" w:ascii="宋体" w:hAnsi="宋体" w:cs="Times New Roman"/>
          <w:sz w:val="21"/>
          <w:szCs w:val="21"/>
          <w:highlight w:val="none"/>
          <w:u w:val="single"/>
        </w:rPr>
        <w:t xml:space="preserve">202</w:t>
      </w:r>
      <w:r>
        <w:rPr>
          <w:rFonts w:hint="eastAsia" w:ascii="宋体" w:hAnsi="宋体" w:cs="Times New Roman"/>
          <w:sz w:val="21"/>
          <w:szCs w:val="21"/>
          <w:highlight w:val="none"/>
          <w:u w:val="single"/>
          <w:lang w:val="en-US" w:eastAsia="zh-CN"/>
        </w:rPr>
        <w:t xml:space="preserve">6</w:t>
      </w:r>
      <w:r>
        <w:rPr>
          <w:rFonts w:hint="eastAsia" w:ascii="宋体" w:hAnsi="宋体" w:cs="Times New Roman"/>
          <w:sz w:val="21"/>
          <w:szCs w:val="21"/>
          <w:highlight w:val="none"/>
          <w:u w:val="single"/>
        </w:rPr>
        <w:t xml:space="preserve">年</w:t>
      </w:r>
      <w:r>
        <w:rPr>
          <w:rFonts w:ascii="宋体" w:hAnsi="宋体" w:cs="Times New Roman"/>
          <w:sz w:val="21"/>
          <w:szCs w:val="21"/>
          <w:highlight w:val="none"/>
          <w:u w:val="single"/>
        </w:rPr>
        <w:t xml:space="preserve">02</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27</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b/>
          <w:sz w:val="21"/>
          <w:szCs w:val="21"/>
          <w:highlight w:val="none"/>
          <w:u w:val="single"/>
        </w:rPr>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w:t>
      </w:r>
      <w:r>
        <w:rPr>
          <w:rFonts w:hint="eastAsia" w:ascii="宋体" w:hAnsi="宋体" w:eastAsia="宋体" w:cs="宋体"/>
          <w:sz w:val="21"/>
          <w:szCs w:val="21"/>
          <w:highlight w:val="none"/>
          <w:lang w:val="en-US" w:eastAsia="zh-CN" w:bidi="ar-SA"/>
        </w:rPr>
        <w:t xml:space="preserve">JSZC-320500-JZCG-G202</w:t>
      </w:r>
      <w:r>
        <w:rPr>
          <w:rFonts w:hint="eastAsia" w:ascii="宋体" w:hAnsi="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0020</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w:t>
      </w:r>
      <w:r>
        <w:rPr>
          <w:rFonts w:hint="eastAsia" w:ascii="宋体" w:hAnsi="宋体" w:eastAsia="宋体" w:cs="宋体"/>
          <w:sz w:val="21"/>
          <w:szCs w:val="21"/>
          <w:highlight w:val="none"/>
          <w:lang w:val="en-US" w:eastAsia="zh-CN" w:bidi="ar-SA"/>
        </w:rPr>
        <w:t xml:space="preserve">东桥中学2026年物业管理服务</w:t>
      </w:r>
      <w:r>
        <w:rPr>
          <w:rFonts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w:t>
      </w:r>
      <w:r>
        <w:rPr>
          <w:rFonts w:hint="eastAsia" w:ascii="宋体" w:hAnsi="宋体"/>
          <w:sz w:val="21"/>
          <w:szCs w:val="21"/>
          <w:highlight w:val="none"/>
          <w:lang w:val="en-US" w:eastAsia="zh-CN"/>
        </w:rPr>
        <w:t xml:space="preserve">人民币壹佰零柒万元整（¥1070000.00）</w:t>
      </w:r>
      <w:r>
        <w:rPr>
          <w:rFonts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w:t>
      </w:r>
      <w:r>
        <w:rPr>
          <w:rFonts w:hint="eastAsia" w:ascii="宋体" w:hAnsi="宋体"/>
          <w:sz w:val="21"/>
          <w:szCs w:val="21"/>
          <w:highlight w:val="none"/>
          <w:lang w:val="en-US" w:eastAsia="zh-CN"/>
        </w:rPr>
        <w:t xml:space="preserve">人民币壹佰零柒万元整（¥1070000.00）</w:t>
      </w:r>
      <w:r>
        <w:rPr>
          <w:rFonts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6.合同履行期限：202</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年</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月1日到202</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年</w:t>
      </w: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月</w:t>
      </w:r>
      <w:r>
        <w:rPr>
          <w:rFonts w:hint="eastAsia" w:ascii="宋体" w:hAnsi="宋体"/>
          <w:sz w:val="21"/>
          <w:szCs w:val="21"/>
          <w:highlight w:val="none"/>
          <w:lang w:val="en-US" w:eastAsia="zh-CN"/>
        </w:rPr>
        <w:t xml:space="preserve">28</w:t>
      </w:r>
      <w:r>
        <w:rPr>
          <w:rFonts w:hint="eastAsia" w:ascii="宋体" w:hAnsi="宋体"/>
          <w:sz w:val="21"/>
          <w:szCs w:val="21"/>
          <w:highlight w:val="none"/>
        </w:rPr>
        <w:t xml:space="preserve">日。</w:t>
      </w:r>
      <w:r>
        <w:rPr>
          <w:rFonts w:ascii="宋体" w:hAnsi="宋体"/>
          <w:sz w:val="21"/>
          <w:szCs w:val="21"/>
          <w:highlight w:val="none"/>
        </w:rPr>
        <w:t xml:space="preserve"> </w:t>
      </w:r>
      <w:r/>
    </w:p>
    <w:p>
      <w:pPr>
        <w:pStyle w:val="841"/>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7.采购需求：东桥中学2026年物业管理服务</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苏州市相城区东桥中学创办于1958年。半个多世纪以来，学校在探索中谋发展，在发展中求突破。目前，学校占地面积约22341平方米，校舍面积11429平方米，绿化面积6600平方米，校园建筑布局合理，教学设施日益完善，是学生汲取知识、提高素养、陶冶情操的理想殿堂。学校现有教学班17个，在校学生6</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0人，在职教职工</w:t>
      </w:r>
      <w:r>
        <w:rPr>
          <w:rFonts w:hint="eastAsia" w:ascii="宋体" w:hAnsi="宋体"/>
          <w:sz w:val="21"/>
          <w:szCs w:val="21"/>
          <w:highlight w:val="none"/>
          <w:lang w:val="en-US" w:eastAsia="zh-CN"/>
        </w:rPr>
        <w:t xml:space="preserve">67</w:t>
      </w:r>
      <w:r>
        <w:rPr>
          <w:rFonts w:hint="eastAsia" w:ascii="宋体" w:hAnsi="宋体"/>
          <w:sz w:val="21"/>
          <w:szCs w:val="21"/>
          <w:highlight w:val="none"/>
        </w:rPr>
        <w:t xml:space="preserve">人。</w:t>
      </w:r>
      <w:r>
        <w:rPr>
          <w:rFonts w:hint="eastAsia" w:ascii="宋体" w:hAnsi="宋体"/>
          <w:sz w:val="21"/>
          <w:szCs w:val="21"/>
          <w:highlight w:val="none"/>
          <w:lang w:eastAsia="zh-CN"/>
        </w:rPr>
        <w:t xml:space="preserve">）</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w:t>
      </w:r>
      <w:r>
        <w:rPr>
          <w:rFonts w:hint="eastAsia" w:ascii="宋体" w:hAnsi="宋体" w:eastAsia="宋体" w:cs="宋体"/>
          <w:b/>
          <w:bCs/>
          <w:sz w:val="21"/>
          <w:szCs w:val="21"/>
          <w:highlight w:val="none"/>
          <w:lang w:val="en-US" w:eastAsia="zh-CN" w:bidi="ar-SA"/>
        </w:rPr>
        <w:t xml:space="preserve">本项目包含电梯维保工作内容，投标单位需持特种设备安装改造维修许可证（旧证），或特种设备生产许可证【电梯制造（含安装、修理、改造）或电梯安装（含修理）】（新证）。若投标单位并未持有证件可将相关工作内容分包给持证单位进行相关工作，接受分包单位需持特种设备安装改造维修许可证（旧证），或特种设备生产许可证【电梯制造（含安装、修理、改造）或电梯安装（含修理）】（新证）。</w:t>
      </w:r>
      <w:r/>
    </w:p>
    <w:p>
      <w:pPr>
        <w:pStyle w:val="841"/>
        <w:ind w:left="0" w:firstLine="420"/>
        <w:spacing w:line="360" w:lineRule="auto"/>
        <w:rPr>
          <w:rFonts w:ascii="宋体" w:hAnsi="宋体"/>
          <w:b/>
          <w:bCs/>
          <w:sz w:val="21"/>
          <w:szCs w:val="21"/>
          <w:highlight w:val="none"/>
        </w:rPr>
      </w:pPr>
      <w:r>
        <w:rPr>
          <w:rFonts w:hint="eastAsia" w:ascii="宋体" w:hAnsi="宋体"/>
          <w:sz w:val="21"/>
          <w:szCs w:val="21"/>
          <w:highlight w:val="none"/>
        </w:rPr>
        <w:t xml:space="preserve">4.联合体及转包、分包：本项目不接受联合体、不接受转包，</w:t>
      </w:r>
      <w:r>
        <w:rPr>
          <w:rFonts w:hint="eastAsia" w:ascii="宋体" w:hAnsi="宋体"/>
          <w:sz w:val="21"/>
          <w:szCs w:val="21"/>
          <w:highlight w:val="none"/>
          <w:lang w:val="en-US" w:eastAsia="zh-CN"/>
        </w:rPr>
        <w:t xml:space="preserve">本项目接受分包。</w:t>
      </w:r>
      <w:r>
        <w:rPr>
          <w:rFonts w:hint="eastAsia" w:ascii="宋体" w:hAnsi="宋体"/>
          <w:b/>
          <w:bCs/>
          <w:sz w:val="21"/>
          <w:szCs w:val="21"/>
          <w:highlight w:val="none"/>
        </w:rPr>
        <w:t xml:space="preserve">本项目</w:t>
      </w:r>
      <w:r>
        <w:rPr>
          <w:rFonts w:hint="eastAsia" w:ascii="宋体" w:hAnsi="宋体"/>
          <w:b/>
          <w:bCs/>
          <w:sz w:val="21"/>
          <w:szCs w:val="21"/>
          <w:highlight w:val="none"/>
          <w:lang w:eastAsia="zh-CN"/>
        </w:rPr>
        <w:t xml:space="preserve">电梯维保、消防维保和绿化养护</w:t>
      </w:r>
      <w:r>
        <w:rPr>
          <w:rFonts w:hint="eastAsia" w:ascii="宋体" w:hAnsi="宋体"/>
          <w:b/>
          <w:bCs/>
          <w:sz w:val="21"/>
          <w:szCs w:val="21"/>
          <w:highlight w:val="none"/>
        </w:rPr>
        <w:t xml:space="preserve">接受分包</w:t>
      </w:r>
      <w:r>
        <w:rPr>
          <w:rFonts w:hint="eastAsia" w:ascii="宋体" w:hAnsi="宋体"/>
          <w:b/>
          <w:bCs/>
          <w:sz w:val="21"/>
          <w:szCs w:val="21"/>
          <w:highlight w:val="none"/>
          <w:lang w:eastAsia="zh-CN"/>
        </w:rPr>
        <w:t xml:space="preserve">。</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84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highlight w:val="none"/>
        </w:rPr>
        <w:t xml:space="preserve">苏州现场办理地址：</w:t>
      </w:r>
      <w:bookmarkStart w:id="8" w:name="OLE_LINK31"/>
      <w:r/>
      <w:bookmarkStart w:id="9" w:name="OLE_LINK32"/>
      <w:r>
        <w:rPr>
          <w:rFonts w:hint="eastAsia" w:ascii="宋体" w:hAnsi="宋体"/>
          <w:b/>
          <w:bCs/>
          <w:sz w:val="21"/>
          <w:szCs w:val="21"/>
          <w:highlight w:val="none"/>
        </w:rPr>
        <w:t xml:space="preserve">苏州高新区邓尉路105号狮山科技馆1楼</w:t>
      </w:r>
      <w:bookmarkEnd w:id="8"/>
      <w:r/>
      <w:bookmarkEnd w:id="9"/>
      <w:r>
        <w:rPr>
          <w:rFonts w:hint="eastAsia" w:ascii="宋体" w:hAnsi="宋体"/>
          <w:b/>
          <w:bCs/>
          <w:sz w:val="21"/>
          <w:szCs w:val="21"/>
          <w:highlight w:val="none"/>
        </w:rPr>
        <w:t xml:space="preserve">服务大厅，咨询电话：0512-65737699。</w:t>
      </w:r>
      <w:r/>
    </w:p>
    <w:p>
      <w:pPr>
        <w:pStyle w:val="84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r>
        <w:rPr>
          <w:rFonts w:ascii="宋体" w:hAnsi="宋体"/>
          <w:sz w:val="21"/>
          <w:szCs w:val="21"/>
          <w:highlight w:val="none"/>
        </w:rPr>
        <w:t xml:space="preserve">13914088964</w:t>
      </w:r>
      <w:r>
        <w:rPr>
          <w:rFonts w:hint="eastAsia" w:ascii="宋体" w:hAnsi="宋体"/>
          <w:sz w:val="21"/>
          <w:szCs w:val="21"/>
          <w:highlight w:val="none"/>
        </w:rPr>
        <w:t xml:space="preserve">、0512-69820854；智能客服：登录苏采云系统后，联系系统右下方智能客服图标进行咨询。</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r>
      <w:r>
        <w:rPr>
          <w:rFonts w:hint="eastAsia" w:ascii="宋体" w:hAnsi="宋体" w:cs="Times New Roman"/>
          <w:sz w:val="21"/>
          <w:szCs w:val="21"/>
          <w:highlight w:val="none"/>
          <w:u w:val="single"/>
        </w:rPr>
        <w:t xml:space="preserve">202</w:t>
      </w:r>
      <w:r>
        <w:rPr>
          <w:rFonts w:hint="eastAsia" w:ascii="宋体" w:hAnsi="宋体" w:cs="Times New Roman"/>
          <w:sz w:val="21"/>
          <w:szCs w:val="21"/>
          <w:highlight w:val="none"/>
          <w:u w:val="single"/>
          <w:lang w:val="en-US" w:eastAsia="zh-CN"/>
        </w:rPr>
        <w:t xml:space="preserve">6</w:t>
      </w:r>
      <w:r>
        <w:rPr>
          <w:rFonts w:hint="eastAsia" w:ascii="宋体" w:hAnsi="宋体" w:cs="Times New Roman"/>
          <w:sz w:val="21"/>
          <w:szCs w:val="21"/>
          <w:highlight w:val="none"/>
          <w:u w:val="single"/>
        </w:rPr>
        <w:t xml:space="preserve">年</w:t>
      </w:r>
      <w:r>
        <w:rPr>
          <w:rFonts w:ascii="宋体" w:hAnsi="宋体" w:cs="Times New Roman"/>
          <w:sz w:val="21"/>
          <w:szCs w:val="21"/>
          <w:highlight w:val="none"/>
          <w:u w:val="single"/>
        </w:rPr>
        <w:t xml:space="preserve">02</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27</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r>
      <w:r>
        <w:rPr>
          <w:rFonts w:hint="eastAsia" w:ascii="宋体" w:hAnsi="宋体" w:cs="Times New Roman"/>
          <w:sz w:val="21"/>
          <w:szCs w:val="21"/>
          <w:highlight w:val="none"/>
          <w:u w:val="single"/>
        </w:rPr>
        <w:t xml:space="preserve">202</w:t>
      </w:r>
      <w:r>
        <w:rPr>
          <w:rFonts w:hint="eastAsia" w:ascii="宋体" w:hAnsi="宋体" w:cs="Times New Roman"/>
          <w:sz w:val="21"/>
          <w:szCs w:val="21"/>
          <w:highlight w:val="none"/>
          <w:u w:val="single"/>
          <w:lang w:val="en-US" w:eastAsia="zh-CN"/>
        </w:rPr>
        <w:t xml:space="preserve">6</w:t>
      </w:r>
      <w:r>
        <w:rPr>
          <w:rFonts w:hint="eastAsia" w:ascii="宋体" w:hAnsi="宋体" w:cs="Times New Roman"/>
          <w:sz w:val="21"/>
          <w:szCs w:val="21"/>
          <w:highlight w:val="none"/>
          <w:u w:val="single"/>
        </w:rPr>
        <w:t xml:space="preserve">年</w:t>
      </w:r>
      <w:r>
        <w:rPr>
          <w:rFonts w:ascii="宋体" w:hAnsi="宋体" w:cs="Times New Roman"/>
          <w:sz w:val="21"/>
          <w:szCs w:val="21"/>
          <w:highlight w:val="none"/>
          <w:u w:val="single"/>
        </w:rPr>
        <w:t xml:space="preserve">02</w:t>
      </w:r>
      <w:r>
        <w:rPr>
          <w:rFonts w:hint="eastAsia" w:ascii="宋体" w:hAnsi="宋体" w:cs="Times New Roman"/>
          <w:sz w:val="21"/>
          <w:szCs w:val="21"/>
          <w:highlight w:val="none"/>
          <w:u w:val="single"/>
        </w:rPr>
        <w:t xml:space="preserve">月</w:t>
      </w:r>
      <w:r>
        <w:rPr>
          <w:rFonts w:ascii="宋体" w:hAnsi="宋体" w:cs="Times New Roman"/>
          <w:sz w:val="21"/>
          <w:szCs w:val="21"/>
          <w:highlight w:val="none"/>
          <w:u w:val="single"/>
        </w:rPr>
        <w:t xml:space="preserve">27</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09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p>
    <w:p>
      <w:pPr>
        <w:pStyle w:val="841"/>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841"/>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84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1"/>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83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2"/>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882"/>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882"/>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882"/>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highlight w:val="none"/>
              </w:rPr>
              <w:t xml:space="preserve">苏财购〔2021〕82号</w:t>
            </w:r>
            <w:r>
              <w:rPr>
                <w:rFonts w:hint="eastAsia" w:cs="宋体" w:asciiTheme="minorEastAsia" w:hAnsiTheme="minorEastAsia" w:eastAsiaTheme="minorEastAsia"/>
                <w:color w:val="000000"/>
                <w:sz w:val="21"/>
                <w:szCs w:val="21"/>
                <w:highlight w:val="none"/>
              </w:rPr>
              <w:t xml:space="preserve">)及苏州市财政局、人民银行苏州市分行相关文件要求，按照双方自愿的原则提供便捷、优惠的贷款服务。</w:t>
            </w:r>
            <w:r/>
          </w:p>
        </w:tc>
      </w:tr>
    </w:tbl>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w:t>
      </w:r>
      <w:r>
        <w:rPr>
          <w:rFonts w:hint="eastAsia" w:ascii="宋体" w:hAnsi="宋体" w:eastAsia="宋体" w:cs="宋体"/>
          <w:sz w:val="21"/>
          <w:szCs w:val="21"/>
          <w:highlight w:val="none"/>
        </w:rPr>
        <w:t xml:space="preserve">苏州市相城区东桥中学</w:t>
      </w:r>
      <w:r>
        <w:rPr>
          <w:rFonts w:hint="eastAsia" w:ascii="宋体" w:hAnsi="宋体"/>
          <w:sz w:val="21"/>
          <w:szCs w:val="21"/>
          <w:highlight w:val="none"/>
        </w:rPr>
        <w:t xml:space="preserve">  </w:t>
      </w:r>
      <w:r>
        <w:rPr>
          <w:rFonts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rPr>
          <w:rFonts w:hint="eastAsia" w:ascii="宋体" w:hAnsi="宋体" w:eastAsia="宋体" w:cs="宋体"/>
          <w:sz w:val="21"/>
          <w:szCs w:val="21"/>
          <w:highlight w:val="none"/>
        </w:rPr>
        <w:t xml:space="preserve">苏州市相城区黄埭镇长康村（1）东桥街3号</w:t>
      </w:r>
      <w:r>
        <w:rPr>
          <w:rFonts w:hint="eastAsia"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w:t>
      </w:r>
      <w:r>
        <w:rPr>
          <w:rFonts w:hint="eastAsia" w:ascii="宋体" w:hAnsi="宋体" w:eastAsia="宋体" w:cs="宋体"/>
          <w:sz w:val="21"/>
          <w:szCs w:val="21"/>
          <w:highlight w:val="none"/>
        </w:rPr>
        <w:t xml:space="preserve">居建程</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w:t>
      </w:r>
      <w:r>
        <w:rPr>
          <w:rFonts w:hint="eastAsia" w:ascii="宋体" w:hAnsi="宋体" w:eastAsia="宋体" w:cs="宋体"/>
          <w:sz w:val="21"/>
          <w:szCs w:val="21"/>
          <w:highlight w:val="none"/>
        </w:rPr>
        <w:t xml:space="preserve">0512-65375633</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rPr>
          <w:rFonts w:hint="eastAsia" w:ascii="宋体" w:hAnsi="宋体" w:cs="Times New Roman"/>
          <w:sz w:val="21"/>
          <w:szCs w:val="21"/>
          <w:highlight w:val="none"/>
        </w:rPr>
        <w:t xml:space="preserve">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rPr>
          <w:rFonts w:hint="eastAsia"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w:t>
      </w:r>
      <w:r>
        <w:rPr>
          <w:rFonts w:hint="eastAsia" w:ascii="宋体" w:hAnsi="宋体"/>
          <w:sz w:val="21"/>
          <w:szCs w:val="21"/>
          <w:highlight w:val="none"/>
          <w:lang w:val="en-US" w:eastAsia="zh-CN"/>
        </w:rPr>
        <w:t xml:space="preserve">0512-69820691</w:t>
      </w:r>
      <w:r>
        <w:rPr>
          <w:rFonts w:hint="eastAsia" w:ascii="宋体" w:hAnsi="宋体"/>
          <w:sz w:val="21"/>
          <w:szCs w:val="21"/>
          <w:highlight w:val="none"/>
        </w:rPr>
        <w:t xml:space="preserve"> </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841"/>
        <w:ind w:left="0" w:firstLine="420"/>
        <w:spacing w:line="360"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项目联系人：</w:t>
      </w:r>
      <w:r>
        <w:rPr>
          <w:rFonts w:hint="eastAsia" w:ascii="宋体" w:hAnsi="宋体"/>
          <w:sz w:val="21"/>
          <w:szCs w:val="21"/>
          <w:highlight w:val="none"/>
          <w:lang w:val="en-US" w:eastAsia="zh-CN"/>
        </w:rPr>
        <w:t xml:space="preserve">朱工、丁工</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w:t>
      </w:r>
      <w:r>
        <w:rPr>
          <w:rFonts w:hint="eastAsia" w:ascii="宋体" w:hAnsi="宋体"/>
          <w:sz w:val="21"/>
          <w:szCs w:val="21"/>
          <w:highlight w:val="none"/>
          <w:lang w:val="en-US" w:eastAsia="zh-CN"/>
        </w:rPr>
        <w:t xml:space="preserve">0512-69820691</w:t>
      </w:r>
      <w:r>
        <w:rPr>
          <w:rFonts w:hint="eastAsia" w:ascii="宋体" w:hAnsi="宋体"/>
          <w:sz w:val="21"/>
          <w:szCs w:val="21"/>
          <w:highlight w:val="none"/>
        </w:rPr>
        <w:t xml:space="preserve"> </w:t>
      </w:r>
      <w:r/>
    </w:p>
    <w:p>
      <w:pPr>
        <w:pStyle w:val="835"/>
        <w:ind w:left="0" w:firstLine="0"/>
        <w:rPr>
          <w:highlight w:val="none"/>
        </w:rPr>
      </w:pPr>
      <w:r>
        <w:rPr>
          <w:highlight w:val="none"/>
        </w:rPr>
      </w:r>
      <w:r/>
    </w:p>
    <w:p>
      <w:pPr>
        <w:pStyle w:val="824"/>
        <w:ind w:left="0" w:firstLine="0"/>
        <w:jc w:val="center"/>
        <w:rPr>
          <w:rFonts w:ascii="宋体" w:hAnsi="宋体"/>
          <w:b/>
          <w:sz w:val="44"/>
          <w:szCs w:val="22"/>
          <w:highlight w:val="none"/>
        </w:rPr>
      </w:pPr>
      <w:r/>
      <w:bookmarkStart w:id="10" w:name="_Toc29006"/>
      <w:r/>
      <w:bookmarkStart w:id="11" w:name="_Toc6217"/>
      <w:r/>
      <w:bookmarkStart w:id="12" w:name="_Toc2412"/>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3" w:name="投标人须知"/>
      <w:r/>
      <w:bookmarkEnd w:id="13"/>
      <w:r>
        <w:rPr>
          <w:rFonts w:ascii="宋体" w:hAnsi="宋体"/>
          <w:b/>
          <w:sz w:val="44"/>
          <w:szCs w:val="22"/>
          <w:highlight w:val="none"/>
        </w:rPr>
        <w:t xml:space="preserve">投标人须知</w:t>
      </w:r>
      <w:bookmarkEnd w:id="10"/>
      <w:r/>
      <w:bookmarkEnd w:id="11"/>
      <w:r/>
      <w:bookmarkEnd w:id="12"/>
      <w:r/>
      <w:r/>
    </w:p>
    <w:p>
      <w:pPr>
        <w:pStyle w:val="841"/>
        <w:ind w:left="0" w:firstLine="422"/>
        <w:spacing w:line="360" w:lineRule="auto"/>
        <w:rPr>
          <w:rFonts w:ascii="宋体" w:hAnsi="宋体"/>
          <w:b/>
          <w:sz w:val="21"/>
          <w:szCs w:val="21"/>
          <w:highlight w:val="none"/>
        </w:rPr>
      </w:pPr>
      <w:r/>
      <w:bookmarkStart w:id="14" w:name="_Toc13437"/>
      <w:r/>
      <w:bookmarkStart w:id="15" w:name="_Toc20132"/>
      <w:r>
        <w:rPr>
          <w:rFonts w:hint="eastAsia" w:ascii="宋体" w:hAnsi="宋体"/>
          <w:b/>
          <w:sz w:val="21"/>
          <w:szCs w:val="21"/>
          <w:highlight w:val="none"/>
        </w:rPr>
        <w:t xml:space="preserve">一、说明和释义</w:t>
      </w:r>
      <w:bookmarkEnd w:id="14"/>
      <w:r/>
      <w:bookmarkEnd w:id="15"/>
      <w:r/>
      <w:r/>
    </w:p>
    <w:p>
      <w:pPr>
        <w:pStyle w:val="841"/>
        <w:ind w:left="0" w:firstLine="422"/>
        <w:spacing w:line="360" w:lineRule="auto"/>
        <w:rPr>
          <w:rFonts w:ascii="宋体" w:hAnsi="宋体"/>
          <w:b/>
          <w:sz w:val="21"/>
          <w:szCs w:val="21"/>
          <w:highlight w:val="none"/>
        </w:rPr>
      </w:pPr>
      <w:r/>
      <w:bookmarkStart w:id="16" w:name="_Toc9408"/>
      <w:r>
        <w:rPr>
          <w:rFonts w:hint="eastAsia" w:ascii="宋体" w:hAnsi="宋体"/>
          <w:b/>
          <w:sz w:val="21"/>
          <w:szCs w:val="21"/>
          <w:highlight w:val="none"/>
        </w:rPr>
        <w:t xml:space="preserve">1.说明</w:t>
      </w:r>
      <w:bookmarkEnd w:id="16"/>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841"/>
        <w:ind w:left="0" w:firstLine="422"/>
        <w:spacing w:line="360" w:lineRule="auto"/>
        <w:rPr>
          <w:rFonts w:ascii="宋体" w:hAnsi="宋体"/>
          <w:b/>
          <w:sz w:val="21"/>
          <w:szCs w:val="21"/>
          <w:highlight w:val="none"/>
        </w:rPr>
      </w:pPr>
      <w:r/>
      <w:bookmarkStart w:id="17" w:name="_Toc27555"/>
      <w:r>
        <w:rPr>
          <w:rFonts w:hint="eastAsia" w:ascii="宋体" w:hAnsi="宋体"/>
          <w:b/>
          <w:sz w:val="21"/>
          <w:szCs w:val="21"/>
          <w:highlight w:val="none"/>
        </w:rPr>
        <w:t xml:space="preserve">2.词语释义</w:t>
      </w:r>
      <w:bookmarkEnd w:id="17"/>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8" w:name="_Toc14976"/>
      <w:r/>
      <w:bookmarkStart w:id="19" w:name="_Toc13350"/>
      <w:r/>
      <w:r/>
    </w:p>
    <w:p>
      <w:pPr>
        <w:pStyle w:val="841"/>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8"/>
      <w:r/>
      <w:bookmarkEnd w:id="19"/>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w:t>
      </w:r>
      <w:r>
        <w:rPr>
          <w:rFonts w:hint="eastAsia" w:ascii="宋体" w:hAnsi="宋体" w:eastAsia="宋体" w:cs="宋体"/>
          <w:b/>
          <w:bCs/>
          <w:sz w:val="21"/>
          <w:szCs w:val="21"/>
          <w:highlight w:val="none"/>
          <w:lang w:val="en-US" w:eastAsia="zh-CN" w:bidi="ar-SA"/>
        </w:rPr>
        <w:t xml:space="preserve">本项目包含电梯维保工作内容，投标单位需持特种设备安装改造维修许可证（旧证），或特种设备生产许可证【电梯制造（含安装、修理、改造）或电梯安装（含修理）】（新证）。若投标单位并未持有证件可将相关工作内容分包给持证单位进行相关工作，接受分包单位需持特种设备安装改造维修许可证（旧证），或特种设备生产许可证【电梯制造（含安装、修理、改造）或电梯安装（含修理）】（新证）。</w:t>
      </w:r>
      <w:r/>
    </w:p>
    <w:p>
      <w:pPr>
        <w:pStyle w:val="88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88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8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880"/>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41"/>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841"/>
        <w:ind w:left="0" w:firstLine="420"/>
        <w:spacing w:line="360" w:lineRule="auto"/>
        <w:rPr>
          <w:rFonts w:ascii="宋体" w:hAnsi="宋体" w:cs="Times New Roman"/>
          <w:sz w:val="21"/>
          <w:szCs w:val="21"/>
          <w:highlight w:val="none"/>
        </w:rPr>
      </w:pPr>
      <w:r/>
      <w:bookmarkStart w:id="20" w:name="_Toc31958"/>
      <w:r/>
      <w:bookmarkStart w:id="21" w:name="_Toc5764"/>
      <w:r>
        <w:rPr>
          <w:rFonts w:hint="eastAsia" w:ascii="宋体" w:hAnsi="宋体" w:cs="Times New Roman"/>
          <w:sz w:val="21"/>
          <w:szCs w:val="21"/>
          <w:highlight w:val="none"/>
        </w:rPr>
        <w:t xml:space="preserve">6.1本项目不接受联合体投标。</w:t>
      </w:r>
      <w:r/>
    </w:p>
    <w:p>
      <w:pPr>
        <w:pStyle w:val="841"/>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w:t>
      </w:r>
      <w:r/>
    </w:p>
    <w:p>
      <w:pPr>
        <w:pStyle w:val="841"/>
        <w:ind w:left="0" w:firstLine="420"/>
        <w:spacing w:line="360" w:lineRule="auto"/>
        <w:rPr>
          <w:rFonts w:ascii="宋体" w:hAnsi="宋体"/>
          <w:b/>
          <w:color w:val="ff0000"/>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本项目接受分包。</w:t>
      </w:r>
      <w:r>
        <w:rPr>
          <w:rFonts w:hint="eastAsia" w:ascii="宋体" w:hAnsi="宋体"/>
          <w:b/>
          <w:color w:val="ff0000"/>
          <w:sz w:val="21"/>
          <w:szCs w:val="21"/>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b/>
          <w:bCs/>
          <w:sz w:val="21"/>
          <w:szCs w:val="21"/>
          <w:highlight w:val="none"/>
        </w:rPr>
        <w:t xml:space="preserve">本项目</w:t>
      </w:r>
      <w:r>
        <w:rPr>
          <w:rFonts w:hint="eastAsia" w:ascii="宋体" w:hAnsi="宋体"/>
          <w:b/>
          <w:bCs/>
          <w:sz w:val="21"/>
          <w:szCs w:val="21"/>
          <w:highlight w:val="none"/>
          <w:lang w:eastAsia="zh-CN"/>
        </w:rPr>
        <w:t xml:space="preserve">电梯维保、消防维保和绿化养护</w:t>
      </w:r>
      <w:r>
        <w:rPr>
          <w:rFonts w:hint="eastAsia" w:ascii="宋体" w:hAnsi="宋体"/>
          <w:b/>
          <w:bCs/>
          <w:sz w:val="21"/>
          <w:szCs w:val="21"/>
          <w:highlight w:val="none"/>
        </w:rPr>
        <w:t xml:space="preserve">接受分包</w:t>
      </w:r>
      <w:r>
        <w:rPr>
          <w:rFonts w:hint="eastAsia" w:ascii="宋体" w:hAnsi="宋体"/>
          <w:b/>
          <w:bCs/>
          <w:sz w:val="21"/>
          <w:szCs w:val="21"/>
          <w:highlight w:val="none"/>
          <w:lang w:eastAsia="zh-CN"/>
        </w:rPr>
        <w:t xml:space="preserve">。</w:t>
      </w:r>
      <w:r/>
    </w:p>
    <w:p>
      <w:pPr>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841"/>
        <w:ind w:left="0" w:firstLine="422"/>
        <w:spacing w:line="360" w:lineRule="auto"/>
        <w:rPr>
          <w:rFonts w:ascii="宋体" w:hAnsi="宋体" w:cs="Times New Roman"/>
          <w:sz w:val="21"/>
          <w:szCs w:val="21"/>
          <w:highlight w:val="none"/>
        </w:rPr>
      </w:pPr>
      <w:r>
        <w:rPr>
          <w:rFonts w:hint="eastAsia" w:ascii="宋体" w:hAnsi="宋体"/>
          <w:b/>
          <w:color w:val="ff0000"/>
          <w:sz w:val="21"/>
          <w:szCs w:val="21"/>
          <w:highlight w:val="none"/>
        </w:rPr>
        <w:t xml:space="preserve">若投标单位采取分包，则需要在投标文件中提供明确的分包方案，未提供则为非实质性响应。</w:t>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20"/>
      <w:r/>
      <w:bookmarkEnd w:id="21"/>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41"/>
        <w:ind w:left="0" w:firstLine="420"/>
        <w:spacing w:line="360" w:lineRule="auto"/>
        <w:rPr>
          <w:rFonts w:ascii="宋体" w:hAnsi="宋体"/>
          <w:sz w:val="21"/>
          <w:szCs w:val="21"/>
          <w:highlight w:val="none"/>
        </w:rPr>
      </w:pPr>
      <w:r/>
      <w:bookmarkStart w:id="22" w:name="_Toc16745"/>
      <w:r/>
      <w:bookmarkStart w:id="23"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41"/>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highlight w:val="none"/>
        </w:rPr>
        <w:fldChar w:fldCharType="begin"/>
      </w:r>
      <w:r>
        <w:rPr>
          <w:highlight w:val="none"/>
        </w:rPr>
        <w:instrText xml:space="preserve"> HYPERLINK "https://czju.suzhou.gov.cn/zfcg/html/content/20180305093615738.shtml" </w:instrText>
      </w:r>
      <w:r>
        <w:rPr>
          <w:highlight w:val="none"/>
        </w:rPr>
        <w:fldChar w:fldCharType="separate"/>
      </w:r>
      <w:r>
        <w:rPr>
          <w:b/>
          <w:sz w:val="21"/>
          <w:szCs w:val="21"/>
          <w:highlight w:val="none"/>
        </w:rPr>
        <w:t xml:space="preserve">https://czju.suzhou.gov.cn/zfcg/html/content/20180305093615738.shtml</w:t>
      </w:r>
      <w:r>
        <w:rPr>
          <w:b/>
          <w:sz w:val="21"/>
          <w:szCs w:val="21"/>
          <w:highlight w:val="none"/>
        </w:rPr>
        <w:fldChar w:fldCharType="end"/>
      </w:r>
      <w:r>
        <w:rPr>
          <w:rFonts w:hint="eastAsia"/>
          <w:b/>
          <w:sz w:val="21"/>
          <w:szCs w:val="21"/>
          <w:highlight w:val="none"/>
        </w:rPr>
        <w:t xml:space="preserve">。</w:t>
      </w:r>
      <w:r/>
    </w:p>
    <w:p>
      <w:pPr>
        <w:pStyle w:val="841"/>
        <w:ind w:left="0" w:firstLine="420"/>
        <w:spacing w:line="360" w:lineRule="auto"/>
        <w:rPr>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38"/>
      <w:r/>
      <w:bookmarkStart w:id="26" w:name="OLE_LINK41"/>
      <w:r>
        <w:rPr>
          <w:rFonts w:hint="eastAsia" w:ascii="宋体" w:hAnsi="宋体"/>
          <w:b/>
          <w:sz w:val="21"/>
          <w:szCs w:val="21"/>
          <w:highlight w:val="none"/>
        </w:rPr>
        <w:t xml:space="preserve">请将合法获取招标文件的证明材料（即《投标供应商确认函》）、</w:t>
      </w:r>
      <w:bookmarkStart w:id="27"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highlight w:val="none"/>
        </w:rPr>
        <w:t xml:space="preserve">与质疑函一起递交，否则不予受理。</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质疑联系人：金工</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联系电话：0512-69826795</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联系地址：苏州高新区邓尉路105号狮山科技馆7楼7</w:t>
      </w:r>
      <w:r>
        <w:rPr>
          <w:rFonts w:ascii="宋体" w:hAnsi="宋体"/>
          <w:sz w:val="21"/>
          <w:szCs w:val="21"/>
          <w:highlight w:val="none"/>
        </w:rPr>
        <w:t xml:space="preserve">17</w:t>
      </w:r>
      <w:r>
        <w:rPr>
          <w:rFonts w:hint="eastAsia" w:ascii="宋体" w:hAnsi="宋体"/>
          <w:sz w:val="21"/>
          <w:szCs w:val="21"/>
          <w:highlight w:val="none"/>
        </w:rPr>
        <w:t xml:space="preserve">室</w:t>
      </w:r>
      <w:r/>
    </w:p>
    <w:p>
      <w:pPr>
        <w:rPr>
          <w:highlight w:val="none"/>
        </w:rPr>
      </w:pPr>
      <w:r>
        <w:rPr>
          <w:highlight w:val="none"/>
        </w:rPr>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2"/>
      <w:r/>
      <w:bookmarkEnd w:id="23"/>
      <w:r/>
      <w:r/>
    </w:p>
    <w:p>
      <w:pPr>
        <w:pStyle w:val="841"/>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41"/>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841"/>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88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88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88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841"/>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841"/>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14.1.4.7</w:t>
      </w:r>
      <w:r>
        <w:rPr>
          <w:rFonts w:hint="eastAsia" w:ascii="宋体" w:hAnsi="宋体" w:eastAsia="宋体" w:cs="宋体"/>
          <w:b/>
          <w:bCs/>
          <w:sz w:val="21"/>
          <w:szCs w:val="21"/>
          <w:highlight w:val="none"/>
          <w:lang w:val="en-US" w:eastAsia="zh-CN" w:bidi="ar-SA"/>
        </w:rPr>
        <w:t xml:space="preserve">本项目包含电梯维保工作内容，投标单位需持特种设备安装改造维修许可证（旧证），或特种设备生产许可证【电梯制造（含安装、修理、改造）或电梯安装（含修理）】（新证）。若投标单位并未持有证件可将相关工作内容分包给持证单位进行相关工作，接受分包单位需持特种设备安装改造维修许可证（旧证），或特种设备生产许可证【电梯制造（含安装、修理、改造）或电梯安装（含修理）】（新证）。</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14.1.5.4分包意向协议（如投标人进行分包，格式见第三章）；</w:t>
      </w:r>
      <w:r/>
    </w:p>
    <w:p>
      <w:pPr>
        <w:ind w:left="0" w:firstLine="408"/>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14.1.5.5分包方案（如投标人进行分包）；</w:t>
      </w:r>
      <w:r/>
    </w:p>
    <w:p>
      <w:pPr>
        <w:ind w:left="0" w:firstLine="408"/>
        <w:spacing w:line="360" w:lineRule="auto"/>
        <w:rPr>
          <w:rFonts w:ascii="宋体" w:hAnsi="宋体"/>
          <w:b/>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4.1.5.6</w:t>
      </w:r>
      <w:r>
        <w:rPr>
          <w:rFonts w:hint="eastAsia" w:ascii="宋体" w:hAnsi="宋体"/>
          <w:sz w:val="21"/>
          <w:szCs w:val="21"/>
          <w:highlight w:val="none"/>
        </w:rPr>
        <w:t xml:space="preserve">其他有关符合性证明的文件；</w:t>
      </w:r>
      <w:r/>
    </w:p>
    <w:p>
      <w:pPr>
        <w:pStyle w:val="841"/>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rPr>
          <w:rFonts w:hint="eastAsia" w:ascii="宋体" w:hAnsi="宋体"/>
          <w:sz w:val="21"/>
          <w:szCs w:val="21"/>
          <w:highlight w:val="none"/>
        </w:rPr>
        <w:t xml:space="preserve">（供应商根据评分标准制作）</w:t>
      </w:r>
      <w:r/>
    </w:p>
    <w:p>
      <w:pPr>
        <w:ind w:left="0" w:firstLine="408"/>
        <w:spacing w:line="360" w:lineRule="auto"/>
        <w:rPr>
          <w:rFonts w:ascii="宋体" w:hAnsi="宋体" w:cs="Times New Roman"/>
          <w:sz w:val="21"/>
          <w:szCs w:val="21"/>
          <w:highlight w:val="none"/>
          <w:lang w:val="zh-CN"/>
        </w:rPr>
      </w:pPr>
      <w:r>
        <w:rPr>
          <w:rFonts w:ascii="宋体" w:hAnsi="宋体"/>
          <w:sz w:val="21"/>
          <w:szCs w:val="21"/>
          <w:highlight w:val="none"/>
        </w:rPr>
        <w:t xml:space="preserve">14.1.7</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057"/>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w:t>
      </w:r>
      <w:r>
        <w:rPr>
          <w:rFonts w:hint="eastAsia" w:ascii="宋体" w:hAnsi="宋体" w:cs="宋体"/>
          <w:b/>
          <w:bCs/>
          <w:sz w:val="21"/>
          <w:szCs w:val="21"/>
          <w:highlight w:val="none"/>
          <w:lang w:val="en-US" w:eastAsia="zh-CN"/>
        </w:rPr>
        <w:t xml:space="preserve">8</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57"/>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w:t>
      </w:r>
      <w:r>
        <w:rPr>
          <w:rFonts w:hint="eastAsia" w:ascii="宋体" w:hAnsi="宋体" w:cs="宋体"/>
          <w:b/>
          <w:bCs/>
          <w:sz w:val="21"/>
          <w:szCs w:val="21"/>
          <w:highlight w:val="none"/>
          <w:lang w:val="en-US" w:eastAsia="zh-CN"/>
        </w:rPr>
        <w:t xml:space="preserve">6</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57"/>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57"/>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7"/>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57"/>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57"/>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57"/>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57"/>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841"/>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57"/>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5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5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5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0"/>
      <w:r/>
      <w:bookmarkEnd w:id="31"/>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5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57"/>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7"/>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05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4" w:name="OLE_LINK5"/>
      <w:r/>
      <w:bookmarkStart w:id="35" w:name="OLE_LINK6"/>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05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（一）投标报价低于采购项目预算50%的，即投标报价&lt;采购项目预算×50%；</w:t>
      </w:r>
      <w:r/>
    </w:p>
    <w:p>
      <w:pPr>
        <w:pStyle w:val="105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（二）投标报价低于采购项目最高限价45%的，即投标报价&lt;采购项目最高限价×45%；</w:t>
      </w:r>
      <w:r/>
    </w:p>
    <w:p>
      <w:pPr>
        <w:pStyle w:val="105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（三）评标委员会认定的供应商报价过低、有可能影响产品质量或者不能诚信履约的其他情形。</w:t>
      </w:r>
      <w:r/>
    </w:p>
    <w:p>
      <w:pPr>
        <w:pStyle w:val="105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bookmarkStart w:id="36" w:name="OLE_LINK3"/>
      <w:r/>
      <w:bookmarkStart w:id="37" w:name="OLE_LINK4"/>
      <w:r>
        <w:rPr>
          <w:rFonts w:ascii="宋体" w:hAnsi="宋体" w:cs="宋体"/>
          <w:b/>
          <w:color w:val="000000" w:themeColor="text1"/>
          <w:sz w:val="21"/>
          <w:szCs w:val="21"/>
          <w:highlight w:val="none"/>
          <w:lang w:val="en-US"/>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38" w:name="OLE_LINK1"/>
      <w:r/>
      <w:bookmarkStart w:id="39" w:name="OLE_LINK2"/>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bookmarkEnd w:id="38"/>
      <w:r/>
      <w:bookmarkEnd w:id="39"/>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highlight w:val="none"/>
          <w14:textFill>
            <w14:solidFill>
              <w14:schemeClr w14:val="tx1"/>
            </w14:solidFill>
          </w14:textFill>
        </w:rPr>
        <w:t xml:space="preserve">，</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对投标价格作出解释，由</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结合同类产品在主要电商平台的价格、该行业当地</w:t>
      </w:r>
      <w:bookmarkStart w:id="42" w:name="OLE_LINK7"/>
      <w:r/>
      <w:bookmarkStart w:id="43" w:name="OLE_LINK8"/>
      <w:r>
        <w:rPr>
          <w:rFonts w:hint="eastAsia" w:ascii="宋体" w:hAnsi="宋体"/>
          <w:b/>
          <w:color w:val="000000" w:themeColor="text1"/>
          <w:sz w:val="21"/>
          <w:szCs w:val="21"/>
          <w:highlight w:val="none"/>
          <w14:textFill>
            <w14:solidFill>
              <w14:schemeClr w14:val="tx1"/>
            </w14:solidFill>
          </w14:textFill>
        </w:rPr>
        <w:t xml:space="preserve">薪资</w:t>
      </w:r>
      <w:bookmarkEnd w:id="42"/>
      <w:r/>
      <w:bookmarkEnd w:id="43"/>
      <w:r>
        <w:rPr>
          <w:rFonts w:hint="eastAsia" w:ascii="宋体" w:hAnsi="宋体"/>
          <w:b/>
          <w:color w:val="000000" w:themeColor="text1"/>
          <w:sz w:val="21"/>
          <w:szCs w:val="21"/>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6"/>
      <w:r/>
      <w:bookmarkEnd w:id="37"/>
      <w:r/>
      <w:bookmarkEnd w:id="32"/>
      <w:r/>
    </w:p>
    <w:p>
      <w:pPr>
        <w:pStyle w:val="1057"/>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57"/>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57"/>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57"/>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5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4" w:name="_Toc18442"/>
      <w:r/>
      <w:bookmarkStart w:id="45" w:name="_Toc19501"/>
      <w:r/>
      <w:r/>
    </w:p>
    <w:p>
      <w:pPr>
        <w:pStyle w:val="1057"/>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4"/>
      <w:r/>
      <w:bookmarkEnd w:id="45"/>
      <w:r/>
      <w:r/>
    </w:p>
    <w:p>
      <w:pPr>
        <w:pStyle w:val="1057"/>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5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57"/>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57"/>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57"/>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57"/>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7"/>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6" w:name="_Toc21029"/>
      <w:r/>
      <w:bookmarkStart w:id="47" w:name="_Toc8186"/>
      <w:r/>
      <w:r/>
    </w:p>
    <w:p>
      <w:pPr>
        <w:pStyle w:val="1057"/>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6"/>
      <w:r/>
      <w:bookmarkEnd w:id="47"/>
      <w:r/>
      <w:r/>
    </w:p>
    <w:p>
      <w:pPr>
        <w:pStyle w:val="1057"/>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57"/>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57"/>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57"/>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824"/>
        <w:ind w:left="0" w:firstLine="0"/>
        <w:jc w:val="center"/>
        <w:rPr>
          <w:rFonts w:ascii="宋体" w:hAnsi="宋体"/>
          <w:sz w:val="21"/>
          <w:szCs w:val="21"/>
          <w:highlight w:val="none"/>
          <w:lang w:val="zh-CN"/>
        </w:rPr>
      </w:pPr>
      <w:r/>
      <w:bookmarkStart w:id="48" w:name="_Toc24711"/>
      <w:r/>
      <w:bookmarkStart w:id="49" w:name="_Toc7264"/>
      <w:r>
        <w:rPr>
          <w:rFonts w:hint="eastAsia" w:ascii="宋体" w:hAnsi="宋体"/>
          <w:b/>
          <w:sz w:val="44"/>
          <w:szCs w:val="22"/>
          <w:highlight w:val="none"/>
        </w:rPr>
        <w:br w:type="page" w:clear="all"/>
      </w:r>
      <w:bookmarkStart w:id="50" w:name="_Toc22335"/>
      <w:r>
        <w:rPr>
          <w:rFonts w:hint="eastAsia" w:ascii="宋体" w:hAnsi="宋体"/>
          <w:b/>
          <w:sz w:val="44"/>
          <w:szCs w:val="22"/>
          <w:highlight w:val="none"/>
        </w:rPr>
        <w:t xml:space="preserve">第三章  </w:t>
      </w:r>
      <w:bookmarkStart w:id="51" w:name="投标文件格式"/>
      <w:r/>
      <w:bookmarkEnd w:id="51"/>
      <w:r>
        <w:rPr>
          <w:rFonts w:hint="eastAsia" w:ascii="宋体" w:hAnsi="宋体"/>
          <w:b/>
          <w:sz w:val="44"/>
          <w:szCs w:val="22"/>
          <w:highlight w:val="none"/>
        </w:rPr>
        <w:t xml:space="preserve">投标文件格式</w:t>
      </w:r>
      <w:bookmarkEnd w:id="48"/>
      <w:r/>
      <w:bookmarkEnd w:id="49"/>
      <w:r/>
      <w:bookmarkEnd w:id="50"/>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057"/>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2" w:name="_Toc17036"/>
      <w:r/>
      <w:bookmarkStart w:id="53" w:name="_Toc71810480"/>
      <w:r/>
      <w:bookmarkStart w:id="54" w:name="_Toc105397779"/>
      <w:r/>
      <w:bookmarkStart w:id="55" w:name="_Toc3821"/>
      <w:r/>
      <w:bookmarkStart w:id="56" w:name="_Toc165274505"/>
      <w:r/>
      <w:bookmarkStart w:id="57" w:name="_Toc29597"/>
      <w:r>
        <w:rPr>
          <w:rFonts w:hint="eastAsia" w:ascii="宋体" w:hAnsi="宋体"/>
          <w:b/>
          <w:sz w:val="21"/>
          <w:szCs w:val="21"/>
          <w:highlight w:val="none"/>
        </w:rPr>
        <w:t xml:space="preserve">附件1.投标函</w:t>
      </w:r>
      <w:bookmarkEnd w:id="52"/>
      <w:r/>
      <w:bookmarkEnd w:id="53"/>
      <w:r/>
      <w:bookmarkEnd w:id="54"/>
      <w:r/>
      <w:bookmarkEnd w:id="55"/>
      <w:r/>
      <w:bookmarkEnd w:id="56"/>
      <w:r/>
      <w:bookmarkEnd w:id="57"/>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8" w:name="_Toc105397780"/>
      <w:r/>
      <w:bookmarkStart w:id="59" w:name="_Toc165274506"/>
      <w:r/>
      <w:bookmarkStart w:id="60" w:name="_Toc71810481"/>
      <w:r/>
      <w:bookmarkStart w:id="61" w:name="_Toc28383"/>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8"/>
      <w:r/>
      <w:bookmarkEnd w:id="59"/>
      <w:r/>
      <w:bookmarkEnd w:id="60"/>
      <w:r/>
      <w:bookmarkEnd w:id="61"/>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2" w:name="TBR"/>
      <w:r/>
      <w:bookmarkEnd w:id="62"/>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3" w:name="XMBH"/>
      <w:r/>
      <w:bookmarkEnd w:id="63"/>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4" w:name="FBH"/>
      <w:r/>
      <w:bookmarkEnd w:id="64"/>
      <w:r/>
      <w:r/>
    </w:p>
    <w:tbl>
      <w:tblPr>
        <w:tblStyle w:val="83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6" w:name="JEXX"/>
            <w:r/>
            <w:bookmarkEnd w:id="66"/>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highlight w:val="none"/>
              </w:rPr>
            </w:pPr>
            <w:r/>
            <w:bookmarkStart w:id="67" w:name="JEDX"/>
            <w:r/>
            <w:bookmarkEnd w:id="67"/>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8" w:name="NF"/>
      <w:r/>
      <w:bookmarkEnd w:id="68"/>
      <w:r>
        <w:rPr>
          <w:rFonts w:hint="eastAsia" w:ascii="宋体" w:hAnsi="宋体"/>
          <w:sz w:val="21"/>
          <w:szCs w:val="21"/>
          <w:highlight w:val="none"/>
        </w:rPr>
        <w:t xml:space="preserve"> 年 </w:t>
      </w:r>
      <w:bookmarkStart w:id="69" w:name="YF"/>
      <w:r/>
      <w:bookmarkEnd w:id="69"/>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70" w:name="RI"/>
      <w:r/>
      <w:bookmarkEnd w:id="70"/>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color w:val="000000"/>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color w:val="000000"/>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849"/>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71" w:name="_Toc7945"/>
      <w:r/>
      <w:bookmarkStart w:id="72" w:name="_Toc241"/>
      <w:r/>
      <w:bookmarkStart w:id="73"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849"/>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rPr>
          <w:rFonts w:ascii="宋体" w:hAnsi="宋体"/>
          <w:b/>
          <w:sz w:val="21"/>
          <w:szCs w:val="21"/>
          <w:highlight w:val="none"/>
        </w:rPr>
        <w:outlineLvl w:val="0"/>
      </w:pPr>
      <w:r/>
      <w:bookmarkStart w:id="74" w:name="_Toc165274507"/>
      <w:r/>
      <w:bookmarkStart w:id="75" w:name="_Toc6971"/>
      <w:r/>
      <w:bookmarkStart w:id="76" w:name="_Toc105397781"/>
      <w:r>
        <w:rPr>
          <w:rFonts w:ascii="宋体" w:hAnsi="宋体"/>
          <w:b/>
          <w:sz w:val="21"/>
          <w:szCs w:val="21"/>
          <w:highlight w:val="none"/>
        </w:rPr>
        <w:t xml:space="preserve">附件3</w:t>
      </w:r>
      <w:bookmarkEnd w:id="71"/>
      <w:r/>
      <w:bookmarkEnd w:id="72"/>
      <w:r>
        <w:rPr>
          <w:rFonts w:hint="eastAsia" w:ascii="宋体" w:hAnsi="宋体"/>
          <w:b/>
          <w:sz w:val="21"/>
          <w:szCs w:val="21"/>
          <w:highlight w:val="none"/>
        </w:rPr>
        <w:t xml:space="preserve">.公开分项报价</w:t>
      </w:r>
      <w:bookmarkEnd w:id="73"/>
      <w:r/>
      <w:bookmarkEnd w:id="74"/>
      <w:r/>
      <w:bookmarkEnd w:id="75"/>
      <w:r/>
      <w:bookmarkEnd w:id="76"/>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公开分项报价</w:t>
      </w:r>
      <w:r>
        <w:rPr>
          <w:rFonts w:ascii="宋体" w:hAnsi="宋体"/>
          <w:b/>
          <w:sz w:val="21"/>
          <w:szCs w:val="21"/>
          <w:highlight w:val="none"/>
        </w:rPr>
        <w:t xml:space="preserve">（一）</w:t>
      </w:r>
      <w:r/>
    </w:p>
    <w:p>
      <w:pPr>
        <w:ind w:left="0"/>
        <w:jc w:val="center"/>
        <w:widowControl w:val="off"/>
        <w:rPr>
          <w:rFonts w:ascii="宋体" w:hAnsi="宋体"/>
          <w:sz w:val="21"/>
          <w:szCs w:val="21"/>
          <w:highlight w:val="none"/>
          <w:u w:val="single"/>
        </w:rPr>
      </w:pPr>
      <w:r>
        <w:rPr>
          <w:rFonts w:ascii="宋体" w:hAnsi="宋体"/>
          <w:sz w:val="21"/>
          <w:szCs w:val="21"/>
          <w:highlight w:val="none"/>
        </w:rPr>
        <w:t xml:space="preserve">（综合单价）</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4"/>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响应</w:t>
            </w:r>
            <w:r>
              <w:rPr>
                <w:rFonts w:ascii="宋体" w:hAnsi="宋体" w:cs="Times New Roman"/>
                <w:sz w:val="21"/>
                <w:szCs w:val="21"/>
                <w:highlight w:val="none"/>
              </w:rPr>
              <w:t xml:space="preserve">总价（人数×综合单价×</w:t>
            </w:r>
            <w:r>
              <w:rPr>
                <w:rFonts w:hint="eastAsia" w:ascii="宋体" w:hAnsi="宋体" w:cs="Times New Roman"/>
                <w:sz w:val="21"/>
                <w:szCs w:val="21"/>
                <w:highlight w:val="none"/>
                <w:u w:val="single"/>
              </w:rPr>
              <w:t xml:space="preserve">   </w:t>
            </w:r>
            <w:r>
              <w:rPr>
                <w:rFonts w:ascii="宋体" w:hAnsi="宋体" w:cs="Times New Roman"/>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480"/>
        <w:jc w:val="center"/>
        <w:rPr>
          <w:rFonts w:ascii="宋体"/>
          <w:sz w:val="22"/>
          <w:szCs w:val="22"/>
          <w:highlight w:val="none"/>
        </w:rPr>
      </w:pPr>
      <w:r>
        <w:rPr>
          <w:rFonts w:ascii="宋体"/>
          <w:sz w:val="22"/>
          <w:szCs w:val="22"/>
          <w:highlight w:val="none"/>
        </w:rPr>
        <w:t xml:space="preserve">   </w:t>
      </w:r>
      <w:r>
        <w:rPr>
          <w:rFonts w:hint="eastAsia" w:ascii="宋体" w:hAnsi="宋体"/>
          <w:b/>
          <w:bCs/>
          <w:sz w:val="21"/>
          <w:szCs w:val="21"/>
          <w:highlight w:val="none"/>
        </w:rPr>
        <w:t xml:space="preserve">公开分项报价</w:t>
      </w:r>
      <w:r>
        <w:rPr>
          <w:rFonts w:ascii="宋体" w:hAnsi="宋体"/>
          <w:b/>
          <w:bCs/>
          <w:sz w:val="21"/>
          <w:szCs w:val="21"/>
          <w:highlight w:val="none"/>
        </w:rPr>
        <w:t xml:space="preserve">（二）</w:t>
      </w:r>
      <w:r/>
    </w:p>
    <w:p>
      <w:pPr>
        <w:ind w:left="0" w:firstLine="4200"/>
        <w:widowControl w:val="off"/>
        <w:rPr>
          <w:rFonts w:ascii="宋体" w:hAnsi="宋体"/>
          <w:sz w:val="21"/>
          <w:szCs w:val="21"/>
          <w:highlight w:val="none"/>
        </w:rPr>
      </w:pPr>
      <w:r>
        <w:rPr>
          <w:rFonts w:ascii="宋体" w:hAnsi="宋体"/>
          <w:sz w:val="21"/>
          <w:szCs w:val="21"/>
          <w:highlight w:val="none"/>
        </w:rPr>
        <w:t xml:space="preserve">（分项报价表）</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4"/>
        <w:tblW w:w="737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t xml:space="preserve">大写：人民币</w:t>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color w:val="000000"/>
          <w:highlight w:val="none"/>
        </w:rPr>
        <w:t xml:space="preserve">.</w:t>
      </w:r>
      <w:r>
        <w:rPr>
          <w:rFonts w:hint="eastAsia" w:ascii="宋体" w:hAnsi="宋体"/>
          <w:sz w:val="21"/>
          <w:szCs w:val="21"/>
          <w:highlight w:val="none"/>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color w:val="000000"/>
          <w:highlight w:val="none"/>
        </w:rPr>
        <w:t xml:space="preserve">.</w:t>
      </w:r>
      <w:r>
        <w:rPr>
          <w:rFonts w:hint="eastAsia" w:ascii="宋体" w:hAnsi="宋体"/>
          <w:sz w:val="21"/>
          <w:szCs w:val="21"/>
          <w:highlight w:val="none"/>
        </w:rPr>
        <w:t xml:space="preserve">凡涉及到的费用应按劳动法规定执行。</w:t>
      </w:r>
      <w:r/>
    </w:p>
    <w:p>
      <w:pPr>
        <w:ind w:left="0"/>
        <w:spacing w:line="360" w:lineRule="auto"/>
        <w:widowControl w:val="off"/>
        <w:rPr>
          <w:rFonts w:ascii="宋体" w:hAnsi="宋体"/>
          <w:b/>
          <w:sz w:val="21"/>
          <w:szCs w:val="21"/>
          <w:highlight w:val="none"/>
        </w:rPr>
      </w:pPr>
      <w:r>
        <w:rPr>
          <w:rFonts w:hint="eastAsia" w:ascii="宋体" w:hAnsi="宋体"/>
          <w:sz w:val="21"/>
          <w:szCs w:val="21"/>
          <w:highlight w:val="none"/>
        </w:rPr>
        <w:t xml:space="preserve">3</w:t>
      </w:r>
      <w:r>
        <w:rPr>
          <w:rFonts w:ascii="宋体" w:hAnsi="宋体"/>
          <w:color w:val="000000"/>
          <w:highlight w:val="none"/>
        </w:rPr>
        <w:t xml:space="preserve">.</w:t>
      </w:r>
      <w:r>
        <w:rPr>
          <w:rFonts w:hint="eastAsia" w:ascii="宋体" w:hAnsi="宋体"/>
          <w:sz w:val="21"/>
          <w:szCs w:val="21"/>
          <w:highlight w:val="none"/>
        </w:rPr>
        <w:t xml:space="preserve">本项目人员的月工资标准不得低于苏州市最低工资标准要求，并按我国《劳动合同法》要求签订劳动合同。</w:t>
      </w:r>
      <w:r>
        <w:rPr>
          <w:rFonts w:hint="eastAsia" w:ascii="宋体" w:hAnsi="宋体"/>
          <w:b/>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rPr>
          <w:rFonts w:ascii="宋体" w:hAnsi="宋体"/>
          <w:color w:val="000000"/>
          <w:highlight w:val="none"/>
        </w:rPr>
        <w:t xml:space="preserve">.</w:t>
      </w:r>
      <w:r>
        <w:rPr>
          <w:rFonts w:hint="eastAsia" w:ascii="宋体" w:hAnsi="宋体"/>
          <w:sz w:val="21"/>
          <w:szCs w:val="21"/>
          <w:highlight w:val="none"/>
        </w:rPr>
        <w:t xml:space="preserve">本项目所有人员须按国家规定缴纳员工的社会保险。</w:t>
      </w:r>
      <w:r/>
    </w:p>
    <w:p>
      <w:pPr>
        <w:ind w:left="0"/>
        <w:spacing w:line="360" w:lineRule="auto"/>
        <w:widowControl w:val="off"/>
        <w:rPr>
          <w:rFonts w:ascii="宋体" w:hAnsi="宋体"/>
          <w:bCs/>
          <w:sz w:val="21"/>
          <w:szCs w:val="21"/>
          <w:highlight w:val="none"/>
        </w:rPr>
      </w:pPr>
      <w:r>
        <w:rPr>
          <w:rFonts w:hint="eastAsia" w:ascii="宋体" w:hAnsi="宋体"/>
          <w:sz w:val="21"/>
          <w:szCs w:val="21"/>
          <w:highlight w:val="none"/>
        </w:rPr>
        <w:t xml:space="preserve">5</w:t>
      </w:r>
      <w:r>
        <w:rPr>
          <w:rFonts w:ascii="宋体" w:hAnsi="宋体"/>
          <w:color w:val="000000"/>
          <w:highlight w:val="none"/>
        </w:rPr>
        <w:t xml:space="preserve">.</w:t>
      </w:r>
      <w:r>
        <w:rPr>
          <w:rFonts w:hint="eastAsia" w:ascii="宋体" w:hAnsi="宋体"/>
          <w:sz w:val="21"/>
          <w:szCs w:val="21"/>
          <w:highlight w:val="none"/>
        </w:rPr>
        <w:t xml:space="preserve">分项报价条目举例如下：劳保、损耗、人工、办公设备、服装、通讯器材、巡检器材、税金、维护、利</w:t>
      </w:r>
      <w:r>
        <w:rPr>
          <w:rFonts w:hint="eastAsia" w:ascii="宋体" w:hAnsi="宋体"/>
          <w:bCs/>
          <w:sz w:val="21"/>
          <w:szCs w:val="21"/>
          <w:highlight w:val="none"/>
        </w:rPr>
        <w:t xml:space="preserve">润等各项费用等等，条目可自行添加或删除。</w:t>
      </w:r>
      <w:r/>
    </w:p>
    <w:p>
      <w:pPr>
        <w:ind w:left="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6</w:t>
      </w:r>
      <w:r>
        <w:rPr>
          <w:rFonts w:ascii="宋体" w:hAnsi="宋体"/>
          <w:color w:val="000000"/>
          <w:highlight w:val="none"/>
        </w:rPr>
        <w:t xml:space="preserve">.</w:t>
      </w:r>
      <w:r>
        <w:rPr>
          <w:rFonts w:hint="eastAsia" w:ascii="宋体" w:hAnsi="宋体"/>
          <w:bCs/>
          <w:sz w:val="21"/>
          <w:szCs w:val="21"/>
          <w:highlight w:val="none"/>
        </w:rPr>
        <w:t xml:space="preserve">如投标文件报价未按上述</w:t>
      </w:r>
      <w:r>
        <w:rPr>
          <w:rFonts w:ascii="宋体" w:hAnsi="宋体"/>
          <w:bCs/>
          <w:sz w:val="21"/>
          <w:szCs w:val="21"/>
          <w:highlight w:val="none"/>
        </w:rPr>
        <w:t xml:space="preserve">2</w:t>
      </w:r>
      <w:r>
        <w:rPr>
          <w:rFonts w:hint="eastAsia" w:ascii="宋体" w:hAnsi="宋体"/>
          <w:bCs/>
          <w:sz w:val="21"/>
          <w:szCs w:val="21"/>
          <w:highlight w:val="none"/>
        </w:rPr>
        <w:t xml:space="preserve">-5项规定要求的，投标文件无效。</w:t>
      </w:r>
      <w:r/>
    </w:p>
    <w:p>
      <w:pPr>
        <w:ind w:left="0"/>
        <w:spacing w:line="360" w:lineRule="auto"/>
        <w:widowControl w:val="off"/>
        <w:rPr>
          <w:rFonts w:ascii="宋体" w:hAnsi="宋体"/>
          <w:sz w:val="21"/>
          <w:szCs w:val="21"/>
          <w:highlight w:val="none"/>
        </w:rPr>
      </w:pPr>
      <w:r>
        <w:rPr>
          <w:rFonts w:hint="eastAsia" w:ascii="宋体" w:hAnsi="宋体"/>
          <w:bCs/>
          <w:sz w:val="21"/>
          <w:szCs w:val="21"/>
          <w:highlight w:val="none"/>
        </w:rPr>
        <w:t xml:space="preserve">7</w:t>
      </w:r>
      <w:r>
        <w:rPr>
          <w:rFonts w:ascii="宋体" w:hAnsi="宋体"/>
          <w:color w:val="000000"/>
          <w:highlight w:val="none"/>
        </w:rPr>
        <w:t xml:space="preserve">.</w:t>
      </w:r>
      <w:r>
        <w:rPr>
          <w:rFonts w:hint="eastAsia" w:ascii="宋体" w:hAnsi="宋体"/>
          <w:bCs/>
          <w:sz w:val="21"/>
          <w:szCs w:val="21"/>
          <w:highlight w:val="none"/>
        </w:rPr>
        <w:t xml:space="preserve">若事</w:t>
      </w:r>
      <w:r>
        <w:rPr>
          <w:rFonts w:hint="eastAsia" w:ascii="宋体" w:hAnsi="宋体"/>
          <w:sz w:val="21"/>
          <w:szCs w:val="21"/>
          <w:highlight w:val="none"/>
        </w:rPr>
        <w:t xml:space="preserve">项较多，供应商可根据实际情况另纸说明。</w:t>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t xml:space="preserve"> </w:t>
      </w:r>
      <w:r/>
    </w:p>
    <w:p>
      <w:pPr>
        <w:pStyle w:val="882"/>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77" w:name="_Toc165274508"/>
      <w:r/>
      <w:bookmarkStart w:id="78" w:name="_Toc20018"/>
      <w:r/>
      <w:bookmarkStart w:id="79" w:name="_Toc105397782"/>
      <w:r/>
      <w:bookmarkStart w:id="80" w:name="_Toc7181048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49"/>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81" w:name="_Toc19621"/>
      <w:r/>
      <w:bookmarkStart w:id="82" w:name="_Toc165274509"/>
      <w:r/>
      <w:bookmarkStart w:id="83" w:name="_Toc71810484"/>
      <w:r/>
      <w:bookmarkStart w:id="84" w:name="_Toc5597"/>
      <w:r/>
      <w:bookmarkStart w:id="85" w:name="_Toc105397783"/>
      <w:r/>
      <w:bookmarkStart w:id="86" w:name="_Toc2157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81"/>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eastAsia="宋体" w:cs="宋体"/>
          <w:b/>
          <w:bCs/>
          <w:sz w:val="21"/>
          <w:szCs w:val="21"/>
          <w:highlight w:val="none"/>
          <w:u w:val="single"/>
          <w:lang w:val="en-US" w:eastAsia="zh-CN" w:bidi="ar-SA"/>
        </w:rPr>
        <w:t xml:space="preserve">苏州市相城区东桥中学</w:t>
      </w:r>
      <w:r>
        <w:rPr>
          <w:rFonts w:hint="eastAsia" w:ascii="宋体" w:hAnsi="宋体"/>
          <w:sz w:val="21"/>
          <w:szCs w:val="21"/>
          <w:highlight w:val="none"/>
          <w:u w:val="single"/>
        </w:rPr>
        <w:t xml:space="preserve">）</w:t>
      </w:r>
      <w:r>
        <w:rPr>
          <w:rFonts w:hint="eastAsia" w:ascii="宋体" w:hAnsi="宋体"/>
          <w:sz w:val="21"/>
          <w:szCs w:val="21"/>
          <w:highlight w:val="none"/>
        </w:rPr>
        <w:t xml:space="preserve">的</w:t>
      </w:r>
      <w:r>
        <w:rPr>
          <w:rFonts w:hint="eastAsia" w:ascii="宋体" w:hAnsi="宋体"/>
          <w:sz w:val="21"/>
          <w:szCs w:val="21"/>
          <w:highlight w:val="none"/>
          <w:u w:val="single"/>
        </w:rPr>
        <w:t xml:space="preserve">（</w:t>
      </w:r>
      <w:r>
        <w:rPr>
          <w:rFonts w:hint="eastAsia" w:ascii="宋体" w:hAnsi="宋体" w:eastAsia="宋体" w:cs="宋体"/>
          <w:b/>
          <w:bCs/>
          <w:sz w:val="21"/>
          <w:szCs w:val="21"/>
          <w:highlight w:val="none"/>
          <w:u w:val="single"/>
          <w:lang w:val="en-US" w:eastAsia="zh-CN" w:bidi="ar-SA"/>
        </w:rPr>
        <w:t xml:space="preserve">东桥中学2026年物业管理服务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采购活动，服务全部由符合政策要求的中小企业承接。相关企业（</w:t>
      </w:r>
      <w:r>
        <w:rPr>
          <w:rFonts w:hint="eastAsia" w:ascii="宋体" w:hAnsi="宋体"/>
          <w:b/>
          <w:bCs/>
          <w:sz w:val="21"/>
          <w:szCs w:val="21"/>
          <w:highlight w:val="none"/>
        </w:rPr>
        <w:t xml:space="preserve">含联合体中的中小企业、签订分包意向协议的中小企业</w:t>
      </w:r>
      <w:r>
        <w:rPr>
          <w:rFonts w:hint="eastAsia" w:ascii="宋体" w:hAnsi="宋体"/>
          <w:sz w:val="21"/>
          <w:szCs w:val="21"/>
          <w:highlight w:val="none"/>
        </w:rPr>
        <w:t xml:space="preserve">）的具体情况如下：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eastAsia="宋体" w:cs="宋体"/>
          <w:b/>
          <w:bCs/>
          <w:sz w:val="21"/>
          <w:szCs w:val="21"/>
          <w:highlight w:val="none"/>
          <w:u w:val="single"/>
          <w:lang w:val="en-US" w:eastAsia="zh-CN" w:bidi="ar-SA"/>
        </w:rPr>
        <w:t xml:space="preserve">东桥中学2026年物业管理服务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eastAsia="宋体" w:cs="宋体"/>
          <w:b/>
          <w:bCs/>
          <w:sz w:val="21"/>
          <w:szCs w:val="21"/>
          <w:highlight w:val="none"/>
          <w:u w:val="single"/>
          <w:lang w:val="en-US" w:eastAsia="zh-CN" w:bidi="ar-SA"/>
        </w:rPr>
        <w:t xml:space="preserve">物业管理</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890"/>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eastAsia="宋体" w:cs="宋体"/>
          <w:b/>
          <w:bCs/>
          <w:sz w:val="21"/>
          <w:szCs w:val="21"/>
          <w:highlight w:val="none"/>
          <w:u w:val="single"/>
          <w:lang w:val="en-US" w:eastAsia="zh-CN" w:bidi="ar-SA"/>
        </w:rPr>
        <w:t xml:space="preserve">东桥中学2026年物业管理服务</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eastAsia="宋体" w:cs="宋体"/>
          <w:b/>
          <w:bCs/>
          <w:sz w:val="21"/>
          <w:szCs w:val="21"/>
          <w:highlight w:val="none"/>
          <w:u w:val="single"/>
          <w:lang w:val="en-US" w:eastAsia="zh-CN" w:bidi="ar-SA"/>
        </w:rPr>
        <w:t xml:space="preserve">物业管理</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7"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849"/>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88" w:name="_Toc165274510"/>
      <w:r/>
      <w:bookmarkStart w:id="89" w:name="_Toc17177"/>
      <w:r/>
      <w:bookmarkStart w:id="90"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7"/>
      <w:r/>
      <w:bookmarkEnd w:id="88"/>
      <w:r/>
      <w:bookmarkEnd w:id="89"/>
      <w:r/>
      <w:bookmarkEnd w:id="90"/>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91" w:name="_Toc15378"/>
      <w:r/>
      <w:bookmarkStart w:id="92" w:name="_Toc3869"/>
      <w:r/>
      <w:bookmarkStart w:id="93"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91"/>
      <w:r/>
      <w:bookmarkEnd w:id="92"/>
      <w:r/>
      <w:bookmarkEnd w:id="93"/>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175"/>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82"/>
        <w:ind w:left="0" w:firstLine="0"/>
        <w:rPr>
          <w:rFonts w:ascii="宋体" w:hAnsi="宋体"/>
          <w:b/>
          <w:highlight w:val="none"/>
          <w:lang w:val="zh-CN"/>
        </w:rPr>
      </w:pPr>
      <w:r>
        <w:rPr>
          <w:rFonts w:ascii="宋体" w:hAnsi="宋体"/>
          <w:b/>
          <w:highlight w:val="none"/>
          <w:lang w:val="zh-CN"/>
        </w:rPr>
      </w:r>
      <w:r/>
    </w:p>
    <w:p>
      <w:pPr>
        <w:pStyle w:val="882"/>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882"/>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882"/>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882"/>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882"/>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882"/>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2"/>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2"/>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882"/>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94" w:name="_Toc71810487"/>
      <w:r/>
      <w:bookmarkStart w:id="95" w:name="_Toc105397785"/>
      <w:r/>
      <w:bookmarkStart w:id="96" w:name="_Toc165274511"/>
      <w:r/>
      <w:bookmarkStart w:id="97" w:name="_Toc31965"/>
      <w:r>
        <w:rPr>
          <w:rFonts w:ascii="宋体" w:hAnsi="宋体"/>
          <w:b/>
          <w:sz w:val="21"/>
          <w:szCs w:val="21"/>
          <w:highlight w:val="none"/>
        </w:rPr>
        <w:t xml:space="preserve">附件7</w:t>
      </w:r>
      <w:r>
        <w:rPr>
          <w:rFonts w:hint="eastAsia" w:ascii="宋体" w:hAnsi="宋体"/>
          <w:b/>
          <w:sz w:val="21"/>
          <w:szCs w:val="21"/>
          <w:highlight w:val="none"/>
        </w:rPr>
        <w:t xml:space="preserve">.</w:t>
      </w:r>
      <w:bookmarkEnd w:id="94"/>
      <w:r>
        <w:rPr>
          <w:rFonts w:hint="eastAsia" w:ascii="宋体" w:hAnsi="宋体"/>
          <w:b/>
          <w:sz w:val="21"/>
          <w:szCs w:val="21"/>
          <w:highlight w:val="none"/>
        </w:rPr>
        <w:t xml:space="preserve">偏离表（技术、商务）</w:t>
      </w:r>
      <w:bookmarkEnd w:id="95"/>
      <w:r/>
      <w:bookmarkEnd w:id="96"/>
      <w:r/>
      <w:bookmarkEnd w:id="97"/>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83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highlight w:val="none"/>
        </w:rPr>
        <w:t xml:space="preserve">未说明偏离的，将被认为响应招标文件的规定。</w:t>
      </w:r>
      <w:r>
        <w:rPr>
          <w:rFonts w:hint="eastAsia" w:ascii="宋体" w:hAnsi="宋体"/>
          <w:sz w:val="21"/>
          <w:szCs w:val="21"/>
          <w:highlight w:val="none"/>
        </w:rPr>
        <w:t xml:space="preserve">但该表不作为投标人对所投标服务关于商务条款等详细描述和说明的替代。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表格可根据实际情况自行调整、编辑。</w:t>
      </w:r>
      <w:r/>
    </w:p>
    <w:p>
      <w:pPr>
        <w:ind w:left="424" w:right="451" w:firstLine="210"/>
        <w:spacing w:line="276" w:lineRule="auto"/>
        <w:widowControl w:val="off"/>
        <w:rPr>
          <w:rFonts w:ascii="Times New Roman"/>
          <w:b/>
          <w:highlight w:val="none"/>
        </w:rPr>
      </w:pPr>
      <w:r>
        <w:rPr>
          <w:rFonts w:hint="eastAsia" w:ascii="Times New Roman"/>
          <w:highlight w:val="none"/>
        </w:rPr>
        <w:t xml:space="preserve"> </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98" w:name="_Toc27138"/>
      <w:r/>
      <w:bookmarkStart w:id="99" w:name="_Toc31973"/>
      <w:r>
        <w:rPr>
          <w:rFonts w:ascii="宋体" w:hAnsi="宋体"/>
          <w:sz w:val="21"/>
          <w:szCs w:val="21"/>
          <w:highlight w:val="none"/>
        </w:rPr>
        <w:t xml:space="preserve"> </w:t>
      </w:r>
      <w:r/>
    </w:p>
    <w:p>
      <w:pPr>
        <w:pStyle w:val="849"/>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pPr>
      <w:r>
        <w:rPr>
          <w:rFonts w:ascii="宋体" w:hAnsi="宋体"/>
          <w:sz w:val="21"/>
          <w:szCs w:val="21"/>
          <w:highlight w:val="none"/>
        </w:rPr>
      </w:r>
      <w:r/>
    </w:p>
    <w:p>
      <w:pPr>
        <w:pStyle w:val="841"/>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100" w:name="_Toc165274512"/>
      <w:r/>
      <w:bookmarkStart w:id="101" w:name="_Toc105397786"/>
      <w:r/>
      <w:bookmarkStart w:id="102" w:name="_Toc24731"/>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100"/>
      <w:r/>
      <w:bookmarkEnd w:id="101"/>
      <w:r/>
      <w:bookmarkEnd w:id="102"/>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83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Times New Roman" w:hAnsi="Times New Roman"/>
          <w:b/>
          <w:sz w:val="21"/>
          <w:highlight w:val="none"/>
        </w:rPr>
      </w:pPr>
      <w:r>
        <w:rPr>
          <w:rFonts w:hint="eastAsia" w:ascii="宋体" w:hAnsi="宋体"/>
          <w:b/>
          <w:sz w:val="21"/>
          <w:szCs w:val="21"/>
          <w:highlight w:val="none"/>
        </w:rPr>
        <w:t xml:space="preserve">注：</w:t>
      </w:r>
      <w:r>
        <w:rPr>
          <w:rFonts w:ascii="Times New Roman" w:hAnsi="Times New Roman"/>
          <w:b/>
          <w:sz w:val="21"/>
          <w:highlight w:val="none"/>
        </w:rPr>
        <w:t xml:space="preserve">1.</w:t>
      </w:r>
      <w:r>
        <w:rPr>
          <w:rFonts w:hint="eastAsia" w:ascii="Times New Roman" w:hAnsi="Times New Roman"/>
          <w:b/>
          <w:sz w:val="21"/>
          <w:highlight w:val="none"/>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highlight w:val="none"/>
        </w:rPr>
      </w:pPr>
      <w:r>
        <w:rPr>
          <w:rFonts w:hint="eastAsia" w:ascii="Times New Roman" w:hAnsi="Times New Roman"/>
          <w:b/>
          <w:sz w:val="21"/>
          <w:highlight w:val="none"/>
        </w:rPr>
        <w:t xml:space="preserve">2</w:t>
      </w:r>
      <w:r>
        <w:rPr>
          <w:rFonts w:ascii="Times New Roman" w:hAnsi="Times New Roman"/>
          <w:b/>
          <w:sz w:val="21"/>
          <w:highlight w:val="none"/>
        </w:rPr>
        <w:t xml:space="preserve">.</w:t>
      </w:r>
      <w:r>
        <w:rPr>
          <w:rFonts w:hint="eastAsia" w:ascii="宋体" w:hAnsi="宋体"/>
          <w:b/>
          <w:bCs/>
          <w:sz w:val="21"/>
          <w:highlight w:val="none"/>
          <w:lang w:val="en-US" w:eastAsia="zh-CN"/>
        </w:rPr>
        <w:t xml:space="preserve">标</w:t>
      </w:r>
      <w:r>
        <w:rPr>
          <w:rFonts w:hint="eastAsia" w:ascii="宋体" w:hAnsi="宋体"/>
          <w:b/>
          <w:bCs/>
          <w:sz w:val="21"/>
          <w:highlight w:val="none"/>
        </w:rPr>
        <w:t xml:space="preserve">★</w:t>
      </w:r>
      <w:r>
        <w:rPr>
          <w:rFonts w:hint="eastAsia" w:ascii="宋体" w:hAnsi="宋体"/>
          <w:b/>
          <w:bCs/>
          <w:sz w:val="21"/>
          <w:highlight w:val="none"/>
          <w:lang w:val="en-US" w:eastAsia="zh-CN"/>
        </w:rPr>
        <w:t xml:space="preserve">项</w:t>
      </w:r>
      <w:r>
        <w:rPr>
          <w:rFonts w:hint="eastAsia" w:ascii="宋体" w:hAnsi="宋体"/>
          <w:b/>
          <w:bCs/>
          <w:sz w:val="21"/>
          <w:highlight w:val="none"/>
        </w:rPr>
        <w:t xml:space="preserve">投标时需提供相关</w:t>
      </w:r>
      <w:r>
        <w:rPr>
          <w:rFonts w:hint="eastAsia" w:ascii="宋体" w:hAnsi="宋体"/>
          <w:b/>
          <w:bCs/>
          <w:sz w:val="21"/>
          <w:highlight w:val="none"/>
          <w:lang w:val="en-US" w:eastAsia="zh-CN"/>
        </w:rPr>
        <w:t xml:space="preserve">证书或</w:t>
      </w:r>
      <w:r>
        <w:rPr>
          <w:rFonts w:hint="eastAsia" w:ascii="宋体" w:hAnsi="宋体"/>
          <w:b/>
          <w:bCs/>
          <w:sz w:val="21"/>
          <w:highlight w:val="none"/>
        </w:rPr>
        <w:t xml:space="preserve">证明材料</w:t>
      </w:r>
      <w:r>
        <w:rPr>
          <w:rFonts w:hint="eastAsia" w:ascii="宋体" w:hAnsi="宋体"/>
          <w:b/>
          <w:bCs/>
          <w:sz w:val="21"/>
          <w:highlight w:val="none"/>
          <w:lang w:val="en-US" w:eastAsia="zh-CN"/>
        </w:rPr>
        <w:t xml:space="preserve">及</w:t>
      </w:r>
      <w:r>
        <w:rPr>
          <w:rFonts w:hint="eastAsia" w:ascii="宋体" w:hAnsi="宋体"/>
          <w:b/>
          <w:bCs/>
          <w:sz w:val="21"/>
          <w:highlight w:val="none"/>
        </w:rPr>
        <w:t xml:space="preserve">身份证复印件</w:t>
      </w:r>
      <w:r>
        <w:rPr>
          <w:rFonts w:hint="eastAsia" w:ascii="宋体" w:hAnsi="宋体"/>
          <w:b/>
          <w:bCs/>
          <w:sz w:val="21"/>
          <w:highlight w:val="none"/>
          <w:lang w:eastAsia="zh-CN"/>
        </w:rPr>
        <w:t xml:space="preserve">（</w:t>
      </w:r>
      <w:r>
        <w:rPr>
          <w:rFonts w:hint="eastAsia" w:ascii="宋体" w:hAnsi="宋体"/>
          <w:b/>
          <w:bCs/>
          <w:sz w:val="21"/>
          <w:highlight w:val="none"/>
          <w:lang w:val="en-US" w:eastAsia="zh-CN"/>
        </w:rPr>
        <w:t xml:space="preserve">1.保安队长、保安须提供</w:t>
      </w:r>
      <w:r>
        <w:rPr>
          <w:rFonts w:hint="eastAsia" w:ascii="宋体" w:hAnsi="宋体"/>
          <w:b/>
          <w:bCs/>
          <w:sz w:val="21"/>
          <w:szCs w:val="21"/>
          <w:highlight w:val="none"/>
        </w:rPr>
        <w:t xml:space="preserve">公安部门颁发的保安员证</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工程</w:t>
      </w:r>
      <w:r>
        <w:rPr>
          <w:rFonts w:hint="eastAsia" w:ascii="宋体" w:hAnsi="宋体"/>
          <w:b/>
          <w:bCs/>
          <w:sz w:val="21"/>
          <w:szCs w:val="21"/>
          <w:highlight w:val="none"/>
          <w:lang w:val="en-US" w:eastAsia="zh-CN"/>
        </w:rPr>
        <w:t xml:space="preserve">维修人员须提供</w:t>
      </w:r>
      <w:r>
        <w:rPr>
          <w:rFonts w:hint="eastAsia" w:ascii="宋体" w:hAnsi="宋体"/>
          <w:b/>
          <w:bCs/>
          <w:sz w:val="21"/>
          <w:szCs w:val="21"/>
          <w:highlight w:val="none"/>
        </w:rPr>
        <w:t xml:space="preserve">特种作业操作证（准操项目：高压电工作业）</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3.</w:t>
      </w:r>
      <w:r>
        <w:rPr>
          <w:rFonts w:hint="eastAsia" w:ascii="宋体" w:hAnsi="宋体"/>
          <w:b/>
          <w:bCs/>
          <w:sz w:val="21"/>
          <w:szCs w:val="21"/>
          <w:highlight w:val="none"/>
        </w:rPr>
        <w:t xml:space="preserve">厨师</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切配</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勤杂工</w:t>
      </w:r>
      <w:r>
        <w:rPr>
          <w:rFonts w:hint="eastAsia" w:ascii="宋体" w:hAnsi="宋体"/>
          <w:b/>
          <w:bCs/>
          <w:sz w:val="21"/>
          <w:szCs w:val="21"/>
          <w:highlight w:val="none"/>
          <w:lang w:val="en-US" w:eastAsia="zh-CN"/>
        </w:rPr>
        <w:t xml:space="preserve">须提供健康证</w:t>
      </w:r>
      <w:r>
        <w:rPr>
          <w:rFonts w:hint="eastAsia" w:ascii="宋体" w:hAnsi="宋体"/>
          <w:b/>
          <w:bCs/>
          <w:sz w:val="21"/>
          <w:highlight w:val="none"/>
          <w:lang w:eastAsia="zh-CN"/>
        </w:rPr>
        <w:t xml:space="preserve">）</w:t>
      </w:r>
      <w:r>
        <w:rPr>
          <w:rFonts w:hint="eastAsia" w:ascii="宋体" w:hAnsi="宋体"/>
          <w:b/>
          <w:bCs/>
          <w:sz w:val="21"/>
          <w:highlight w:val="none"/>
        </w:rPr>
        <w:t xml:space="preserve">，未提供视为非实质性响应；</w:t>
      </w:r>
      <w:r/>
    </w:p>
    <w:p>
      <w:pPr>
        <w:pStyle w:val="835"/>
        <w:rPr>
          <w:highlight w:val="none"/>
        </w:rPr>
      </w:pPr>
      <w:r>
        <w:rPr>
          <w:highlight w:val="none"/>
        </w:rPr>
      </w:r>
      <w:r/>
    </w:p>
    <w:p>
      <w:pPr>
        <w:ind w:left="0" w:firstLine="6300"/>
        <w:spacing w:line="360" w:lineRule="auto"/>
        <w:widowControl w:val="off"/>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103" w:name="_Toc71810489"/>
      <w:r/>
      <w:bookmarkStart w:id="104" w:name="_Toc105397787"/>
      <w:r>
        <w:rPr>
          <w:rFonts w:ascii="宋体" w:hAnsi="宋体"/>
          <w:b/>
          <w:sz w:val="21"/>
          <w:szCs w:val="21"/>
          <w:highlight w:val="none"/>
        </w:rPr>
        <w:br w:type="page" w:clear="all"/>
      </w:r>
      <w:bookmarkStart w:id="105" w:name="_Toc165274513"/>
      <w:r/>
      <w:bookmarkStart w:id="106" w:name="_Toc16876"/>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103"/>
      <w:r/>
      <w:bookmarkEnd w:id="104"/>
      <w:r/>
      <w:bookmarkEnd w:id="105"/>
      <w:r/>
      <w:bookmarkEnd w:id="106"/>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834"/>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49"/>
        <w:rPr>
          <w:rFonts w:ascii="宋体" w:hAnsi="宋体"/>
          <w:highlight w:val="none"/>
        </w:rPr>
      </w:pPr>
      <w:r>
        <w:rPr>
          <w:rFonts w:ascii="宋体" w:hAnsi="宋体"/>
          <w:highlight w:val="none"/>
        </w:rPr>
      </w:r>
      <w:r/>
    </w:p>
    <w:p>
      <w:pPr>
        <w:pStyle w:val="841"/>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98"/>
      <w:r/>
      <w:bookmarkEnd w:id="99"/>
      <w:r/>
      <w:bookmarkStart w:id="107" w:name="_Toc165274514"/>
      <w:r/>
      <w:bookmarkStart w:id="108" w:name="_Toc31048"/>
      <w:r/>
      <w:bookmarkStart w:id="109" w:name="_Toc105397788"/>
      <w:r/>
      <w:bookmarkStart w:id="110"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107"/>
      <w:r/>
      <w:bookmarkEnd w:id="108"/>
      <w:r/>
      <w:bookmarkEnd w:id="10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834"/>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49"/>
        <w:rPr>
          <w:rFonts w:ascii="宋体" w:hAnsi="宋体"/>
          <w:highlight w:val="none"/>
        </w:rPr>
      </w:pPr>
      <w:r>
        <w:rPr>
          <w:rFonts w:ascii="宋体" w:hAnsi="宋体"/>
          <w:highlight w:val="none"/>
        </w:rPr>
      </w:r>
      <w:r/>
    </w:p>
    <w:p>
      <w:pPr>
        <w:pStyle w:val="841"/>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111" w:name="_Toc32379"/>
      <w:r/>
      <w:bookmarkStart w:id="112" w:name="_Toc165274515"/>
      <w:r/>
      <w:bookmarkStart w:id="113"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110"/>
      <w:r/>
      <w:bookmarkEnd w:id="111"/>
      <w:r/>
      <w:bookmarkEnd w:id="112"/>
      <w:r/>
      <w:bookmarkEnd w:id="113"/>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bookmarkStart w:id="114" w:name="_Toc165274517"/>
      <w:r/>
      <w:bookmarkStart w:id="115" w:name="_Toc30076"/>
      <w:r/>
      <w:bookmarkStart w:id="116" w:name="_Toc105397791"/>
      <w:r/>
      <w:bookmarkStart w:id="117" w:name="_Toc103258863"/>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2</w:t>
      </w:r>
      <w:r>
        <w:rPr>
          <w:rFonts w:hint="eastAsia" w:ascii="宋体" w:hAnsi="宋体"/>
          <w:b/>
          <w:bCs/>
          <w:sz w:val="21"/>
          <w:szCs w:val="21"/>
          <w:highlight w:val="none"/>
        </w:rPr>
        <w:t xml:space="preserve">.工具及易耗品清单表</w:t>
      </w:r>
      <w:bookmarkEnd w:id="114"/>
      <w:r/>
      <w:bookmarkEnd w:id="115"/>
      <w:r/>
      <w:bookmarkEnd w:id="116"/>
      <w:r/>
      <w:bookmarkEnd w:id="117"/>
      <w:r/>
      <w:r/>
    </w:p>
    <w:p>
      <w:pPr>
        <w:ind w:left="0"/>
        <w:jc w:val="center"/>
        <w:widowControl w:val="off"/>
        <w:rPr>
          <w:rFonts w:ascii="宋体" w:hAnsi="宋体"/>
          <w:b/>
          <w:bCs/>
          <w:sz w:val="21"/>
          <w:szCs w:val="21"/>
          <w:highlight w:val="none"/>
        </w:rPr>
      </w:pPr>
      <w:r>
        <w:rPr>
          <w:rFonts w:ascii="宋体" w:hAnsi="宋体"/>
          <w:b/>
          <w:bCs/>
          <w:sz w:val="21"/>
          <w:szCs w:val="21"/>
          <w:highlight w:val="none"/>
        </w:rPr>
      </w:r>
      <w:r/>
    </w:p>
    <w:p>
      <w:pPr>
        <w:ind w:left="0"/>
        <w:jc w:val="center"/>
        <w:widowControl w:val="off"/>
        <w:rPr>
          <w:rFonts w:ascii="宋体" w:hAnsi="宋体"/>
          <w:b/>
          <w:bCs/>
          <w:sz w:val="21"/>
          <w:szCs w:val="21"/>
          <w:highlight w:val="none"/>
        </w:rPr>
      </w:pPr>
      <w:r>
        <w:rPr>
          <w:rFonts w:ascii="宋体" w:hAnsi="宋体"/>
          <w:b/>
          <w:bCs/>
          <w:sz w:val="21"/>
          <w:szCs w:val="21"/>
          <w:highlight w:val="none"/>
        </w:rPr>
        <w:t xml:space="preserve">工具及易耗品清单表</w:t>
      </w:r>
      <w:r/>
    </w:p>
    <w:p>
      <w:pPr>
        <w:ind w:left="0"/>
        <w:jc w:val="center"/>
        <w:widowControl w:val="off"/>
        <w:rPr>
          <w:rFonts w:ascii="宋体" w:hAnsi="宋体"/>
          <w:b/>
          <w:bCs/>
          <w:sz w:val="21"/>
          <w:szCs w:val="21"/>
          <w:highlight w:val="none"/>
        </w:rPr>
      </w:pPr>
      <w:r>
        <w:rPr>
          <w:rFonts w:ascii="宋体" w:hAnsi="宋体"/>
          <w:b/>
          <w:bCs/>
          <w:sz w:val="21"/>
          <w:szCs w:val="21"/>
          <w:highlight w:val="none"/>
        </w:rPr>
      </w:r>
      <w:r/>
    </w:p>
    <w:tbl>
      <w:tblPr>
        <w:tblStyle w:val="834"/>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sz w:val="21"/>
          <w:szCs w:val="21"/>
          <w:highlight w:val="none"/>
        </w:rPr>
      </w:pPr>
      <w:r>
        <w:rPr>
          <w:rFonts w:ascii="宋体" w:hAnsi="宋体"/>
          <w:sz w:val="21"/>
          <w:szCs w:val="21"/>
          <w:highlight w:val="none"/>
        </w:rPr>
        <w:t xml:space="preserve">注：1.数量按</w:t>
      </w:r>
      <w:r>
        <w:rPr>
          <w:rFonts w:hint="eastAsia" w:ascii="宋体" w:hAnsi="宋体"/>
          <w:sz w:val="21"/>
          <w:szCs w:val="21"/>
          <w:highlight w:val="none"/>
        </w:rPr>
        <w:t xml:space="preserve">年</w:t>
      </w:r>
      <w:r>
        <w:rPr>
          <w:rFonts w:ascii="宋体" w:hAnsi="宋体"/>
          <w:sz w:val="21"/>
          <w:szCs w:val="21"/>
          <w:highlight w:val="none"/>
        </w:rPr>
        <w:t xml:space="preserve">期限计，请各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p>
    <w:p>
      <w:pPr>
        <w:ind w:left="0" w:firstLine="420"/>
        <w:jc w:val="left"/>
        <w:spacing w:line="360" w:lineRule="auto"/>
        <w:rPr>
          <w:rFonts w:ascii="Times New Roman" w:hAnsi="Times New Roman"/>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Times New Roman" w:hAnsi="Times New Roman"/>
          <w:sz w:val="21"/>
          <w:highlight w:val="none"/>
        </w:rPr>
        <w:t xml:space="preserve">若事项较多，</w:t>
      </w:r>
      <w:r>
        <w:rPr>
          <w:rFonts w:hint="eastAsia" w:ascii="宋体" w:hAnsi="宋体"/>
          <w:sz w:val="21"/>
          <w:szCs w:val="21"/>
          <w:highlight w:val="none"/>
        </w:rPr>
        <w:t xml:space="preserve">投标人</w:t>
      </w:r>
      <w:r>
        <w:rPr>
          <w:rFonts w:ascii="Times New Roman" w:hAnsi="Times New Roman"/>
          <w:sz w:val="21"/>
          <w:highlight w:val="none"/>
        </w:rPr>
        <w:t xml:space="preserve">可根据实际情况另纸说明。</w:t>
      </w:r>
      <w:r/>
    </w:p>
    <w:p>
      <w:pPr>
        <w:ind w:left="0"/>
        <w:spacing w:line="400" w:lineRule="exact"/>
        <w:widowControl w:val="off"/>
        <w:rPr>
          <w:rFonts w:ascii="宋体" w:hAnsi="宋体"/>
          <w:sz w:val="21"/>
          <w:szCs w:val="21"/>
          <w:highlight w:val="none"/>
        </w:rPr>
      </w:pPr>
      <w:r>
        <w:rPr>
          <w:rFonts w:ascii="宋体" w:hAnsi="宋体"/>
          <w:sz w:val="21"/>
          <w:szCs w:val="21"/>
          <w:highlight w:val="none"/>
        </w:rPr>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200"/>
        <w:jc w:val="center"/>
        <w:spacing w:line="360" w:lineRule="auto"/>
        <w:widowControl w:val="off"/>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400" w:firstLine="400"/>
        <w:rPr>
          <w:highlight w:val="none"/>
        </w:rPr>
      </w:pPr>
      <w:r>
        <w:rPr>
          <w:highlight w:val="none"/>
        </w:rPr>
      </w:r>
      <w:r/>
    </w:p>
    <w:p>
      <w:pPr>
        <w:pStyle w:val="882"/>
        <w:ind w:left="0" w:firstLine="0"/>
        <w:rPr>
          <w:highlight w:val="none"/>
        </w:rPr>
      </w:pPr>
      <w:r>
        <w:rPr>
          <w:highlight w:val="none"/>
        </w:rPr>
      </w:r>
      <w:r/>
    </w:p>
    <w:p>
      <w:pPr>
        <w:ind w:left="0"/>
        <w:rPr>
          <w:rFonts w:ascii="宋体" w:hAnsi="宋体"/>
          <w:b/>
          <w:bCs/>
          <w:sz w:val="21"/>
          <w:szCs w:val="21"/>
          <w:highlight w:val="none"/>
        </w:rPr>
        <w:outlineLvl w:val="0"/>
      </w:pPr>
      <w:r/>
      <w:bookmarkStart w:id="118" w:name="_Toc103258864"/>
      <w:r/>
      <w:bookmarkStart w:id="119" w:name="_Toc9052"/>
      <w:r/>
      <w:bookmarkStart w:id="120" w:name="_Toc105397792"/>
      <w:r/>
      <w:bookmarkStart w:id="121" w:name="_Toc165274518"/>
      <w:r>
        <w:rPr>
          <w:rFonts w:hint="eastAsia" w:ascii="宋体" w:hAnsi="宋体"/>
          <w:b/>
          <w:bCs/>
          <w:sz w:val="21"/>
          <w:szCs w:val="21"/>
          <w:highlight w:val="none"/>
        </w:rPr>
        <w:t xml:space="preserve">附件1</w:t>
      </w:r>
      <w:r>
        <w:rPr>
          <w:rFonts w:ascii="宋体" w:hAnsi="宋体"/>
          <w:b/>
          <w:bCs/>
          <w:sz w:val="21"/>
          <w:szCs w:val="21"/>
          <w:highlight w:val="none"/>
        </w:rPr>
        <w:t xml:space="preserve">3</w:t>
      </w:r>
      <w:r>
        <w:rPr>
          <w:rFonts w:hint="eastAsia" w:ascii="宋体" w:hAnsi="宋体"/>
          <w:b/>
          <w:bCs/>
          <w:sz w:val="21"/>
          <w:szCs w:val="21"/>
          <w:highlight w:val="none"/>
        </w:rPr>
        <w:t xml:space="preserve">.企业投入本项目主要设备一览表</w:t>
      </w:r>
      <w:bookmarkEnd w:id="118"/>
      <w:r/>
      <w:bookmarkEnd w:id="119"/>
      <w:r/>
      <w:bookmarkEnd w:id="120"/>
      <w:r/>
      <w:bookmarkEnd w:id="121"/>
      <w:r/>
      <w:r/>
    </w:p>
    <w:p>
      <w:pPr>
        <w:ind w:left="0"/>
        <w:jc w:val="center"/>
        <w:widowControl w:val="off"/>
        <w:rPr>
          <w:rFonts w:ascii="宋体" w:hAnsi="宋体"/>
          <w:b/>
          <w:sz w:val="21"/>
          <w:szCs w:val="21"/>
          <w:highlight w:val="none"/>
        </w:rPr>
      </w:pPr>
      <w:r>
        <w:rPr>
          <w:rFonts w:ascii="宋体" w:hAnsi="宋体"/>
          <w:b/>
          <w:sz w:val="21"/>
          <w:szCs w:val="21"/>
          <w:highlight w:val="none"/>
        </w:rPr>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企业投入本项目主要设备一览表</w:t>
      </w:r>
      <w:r/>
    </w:p>
    <w:p>
      <w:pPr>
        <w:ind w:left="0"/>
        <w:jc w:val="center"/>
        <w:widowControl w:val="off"/>
        <w:rPr>
          <w:rFonts w:ascii="宋体" w:hAnsi="宋体"/>
          <w:sz w:val="24"/>
          <w:szCs w:val="24"/>
          <w:highlight w:val="none"/>
        </w:rPr>
      </w:pPr>
      <w:r>
        <w:rPr>
          <w:rFonts w:ascii="宋体" w:hAnsi="宋体"/>
          <w:sz w:val="24"/>
          <w:szCs w:val="24"/>
          <w:highlight w:val="none"/>
        </w:rPr>
      </w:r>
      <w:r/>
    </w:p>
    <w:tbl>
      <w:tblPr>
        <w:tblStyle w:val="834"/>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bl>
    <w:p>
      <w:pPr>
        <w:ind w:left="0" w:firstLine="420"/>
        <w:jc w:val="left"/>
        <w:spacing w:line="360" w:lineRule="auto"/>
        <w:widowControl w:val="off"/>
        <w:rPr>
          <w:rFonts w:ascii="Times New Roman" w:hAnsi="Times New Roman"/>
          <w:sz w:val="21"/>
          <w:highlight w:val="none"/>
        </w:rPr>
      </w:pPr>
      <w:r>
        <w:rPr>
          <w:rFonts w:hint="eastAsia" w:ascii="宋体" w:hAnsi="宋体"/>
          <w:sz w:val="21"/>
          <w:szCs w:val="21"/>
          <w:highlight w:val="none"/>
        </w:rPr>
        <w:t xml:space="preserve">注：</w:t>
      </w:r>
      <w:r>
        <w:rPr>
          <w:rFonts w:ascii="Times New Roman" w:hAnsi="Times New Roman"/>
          <w:sz w:val="21"/>
          <w:highlight w:val="none"/>
        </w:rPr>
        <w:t xml:space="preserve">若事项较多，</w:t>
      </w:r>
      <w:r>
        <w:rPr>
          <w:rFonts w:hint="eastAsia" w:ascii="Times New Roman" w:hAnsi="Times New Roman"/>
          <w:sz w:val="21"/>
          <w:highlight w:val="none"/>
        </w:rPr>
        <w:t xml:space="preserve">投标人</w:t>
      </w:r>
      <w:r>
        <w:rPr>
          <w:rFonts w:ascii="Times New Roman" w:hAnsi="Times New Roman"/>
          <w:sz w:val="21"/>
          <w:highlight w:val="none"/>
        </w:rPr>
        <w:t xml:space="preserve">可根据实际情况另纸说明</w:t>
      </w:r>
      <w:r>
        <w:rPr>
          <w:rFonts w:hint="eastAsia" w:ascii="Times New Roman" w:hAnsi="Times New Roman"/>
          <w:sz w:val="21"/>
          <w:highlight w:val="none"/>
        </w:rPr>
        <w:t xml:space="preserve">。</w:t>
      </w:r>
      <w:r/>
    </w:p>
    <w:p>
      <w:pPr>
        <w:ind w:left="0"/>
        <w:widowControl w:val="off"/>
        <w:rPr>
          <w:rFonts w:ascii="宋体" w:hAnsi="宋体"/>
          <w:sz w:val="24"/>
          <w:highlight w:val="none"/>
        </w:rPr>
      </w:pPr>
      <w:r>
        <w:rPr>
          <w:rFonts w:ascii="宋体" w:hAnsi="宋体"/>
          <w:sz w:val="24"/>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rPr>
          <w:highlight w:val="none"/>
          <w:lang w:val="zh-CN"/>
        </w:rPr>
      </w:pPr>
      <w:r>
        <w:rPr>
          <w:highlight w:val="none"/>
          <w:lang w:val="zh-CN"/>
        </w:rPr>
      </w:r>
      <w:r/>
    </w:p>
    <w:p>
      <w:pPr>
        <w:pStyle w:val="835"/>
        <w:rPr>
          <w:highlight w:val="none"/>
          <w:lang w:val="zh-CN"/>
        </w:rPr>
      </w:pPr>
      <w:r>
        <w:rPr>
          <w:highlight w:val="none"/>
          <w:lang w:val="zh-CN"/>
        </w:rPr>
      </w:r>
      <w:r/>
    </w:p>
    <w:p>
      <w:pPr>
        <w:pStyle w:val="835"/>
        <w:ind w:left="0" w:firstLine="0"/>
        <w:rPr>
          <w:rFonts w:ascii="Calibri" w:hAnsi="Calibri" w:cs="宋体"/>
          <w:highlight w:val="none"/>
          <w:lang w:val="zh-CN"/>
        </w:rPr>
      </w:pPr>
      <w:r>
        <w:rPr>
          <w:rFonts w:ascii="Calibri" w:hAnsi="Calibri" w:cs="宋体"/>
          <w:highlight w:val="none"/>
          <w:lang w:val="zh-CN"/>
        </w:rPr>
      </w:r>
      <w:r/>
    </w:p>
    <w:p>
      <w:pPr>
        <w:rPr>
          <w:highlight w:val="none"/>
          <w:lang w:val="zh-CN"/>
        </w:rPr>
      </w:pPr>
      <w:r>
        <w:rPr>
          <w:highlight w:val="none"/>
          <w:lang w:val="zh-CN"/>
        </w:rPr>
      </w:r>
      <w:r/>
    </w:p>
    <w:p>
      <w:pPr>
        <w:ind w:left="0"/>
        <w:rPr>
          <w:rFonts w:ascii="宋体" w:hAnsi="宋体"/>
          <w:b/>
          <w:bCs/>
          <w:sz w:val="21"/>
          <w:szCs w:val="21"/>
          <w:highlight w:val="none"/>
        </w:rPr>
        <w:outlineLvl w:val="0"/>
      </w:pPr>
      <w:r>
        <w:rPr>
          <w:rFonts w:hint="eastAsia" w:ascii="宋体" w:hAnsi="宋体"/>
          <w:b/>
          <w:bCs/>
          <w:sz w:val="21"/>
          <w:szCs w:val="21"/>
          <w:highlight w:val="none"/>
        </w:rPr>
        <w:t xml:space="preserve">附件15.分包意向协议书（若进行分包需提供）</w:t>
      </w:r>
      <w:r/>
    </w:p>
    <w:p>
      <w:pPr>
        <w:ind w:left="0" w:firstLine="315"/>
        <w:jc w:val="center"/>
        <w:spacing w:line="360" w:lineRule="auto"/>
        <w:rPr>
          <w:rFonts w:ascii="宋体" w:hAnsi="宋体"/>
          <w:b/>
          <w:sz w:val="21"/>
          <w:szCs w:val="21"/>
          <w:highlight w:val="none"/>
        </w:rPr>
      </w:pPr>
      <w:r>
        <w:rPr>
          <w:rFonts w:ascii="宋体" w:hAnsi="宋体"/>
          <w:b/>
          <w:sz w:val="21"/>
          <w:szCs w:val="21"/>
          <w:highlight w:val="none"/>
        </w:rPr>
      </w:r>
      <w:r/>
    </w:p>
    <w:p>
      <w:pPr>
        <w:ind w:left="0"/>
        <w:jc w:val="center"/>
        <w:spacing w:line="360" w:lineRule="auto"/>
        <w:rPr>
          <w:rFonts w:ascii="宋体" w:hAnsi="宋体"/>
          <w:sz w:val="21"/>
          <w:szCs w:val="21"/>
          <w:highlight w:val="none"/>
        </w:rPr>
      </w:pPr>
      <w:r>
        <w:rPr>
          <w:rFonts w:hint="eastAsia" w:ascii="宋体" w:hAnsi="宋体"/>
          <w:b/>
          <w:sz w:val="21"/>
          <w:szCs w:val="21"/>
          <w:highlight w:val="none"/>
        </w:rPr>
        <w:t xml:space="preserve">分包意向协议书</w:t>
      </w:r>
      <w:r/>
    </w:p>
    <w:p>
      <w:pPr>
        <w:ind w:left="0" w:firstLine="315"/>
        <w:jc w:val="left"/>
        <w:spacing w:line="360" w:lineRule="auto"/>
        <w:rPr>
          <w:rFonts w:ascii="宋体" w:hAnsi="宋体"/>
          <w:sz w:val="21"/>
          <w:szCs w:val="21"/>
          <w:highlight w:val="none"/>
        </w:rPr>
      </w:pPr>
      <w:r>
        <w:rPr>
          <w:rFonts w:hint="eastAsia" w:ascii="宋体" w:hAnsi="宋体"/>
          <w:sz w:val="21"/>
          <w:szCs w:val="21"/>
          <w:highlight w:val="none"/>
        </w:rPr>
        <w:t xml:space="preserve">（甲公司全称）</w:t>
      </w:r>
      <w:r/>
    </w:p>
    <w:p>
      <w:pPr>
        <w:ind w:left="0" w:firstLine="315"/>
        <w:jc w:val="left"/>
        <w:spacing w:line="360" w:lineRule="auto"/>
        <w:rPr>
          <w:rFonts w:ascii="宋体" w:hAnsi="宋体"/>
          <w:sz w:val="21"/>
          <w:szCs w:val="21"/>
          <w:highlight w:val="none"/>
        </w:rPr>
      </w:pPr>
      <w:r>
        <w:rPr>
          <w:rFonts w:hint="eastAsia" w:ascii="宋体" w:hAnsi="宋体"/>
          <w:sz w:val="21"/>
          <w:szCs w:val="21"/>
          <w:highlight w:val="none"/>
        </w:rPr>
        <w:t xml:space="preserve">（乙公司全称）</w:t>
      </w:r>
      <w:r/>
    </w:p>
    <w:p>
      <w:pPr>
        <w:ind w:left="0" w:firstLine="315"/>
        <w:jc w:val="left"/>
        <w:spacing w:line="360" w:lineRule="auto"/>
        <w:rPr>
          <w:rFonts w:ascii="宋体" w:hAnsi="宋体"/>
          <w:sz w:val="21"/>
          <w:szCs w:val="21"/>
          <w:highlight w:val="none"/>
        </w:rPr>
      </w:pPr>
      <w:r>
        <w:rPr>
          <w:rFonts w:hint="eastAsia" w:ascii="宋体" w:hAnsi="宋体"/>
          <w:sz w:val="21"/>
          <w:szCs w:val="21"/>
          <w:highlight w:val="none"/>
        </w:rPr>
        <w:t xml:space="preserve">（……公司全称）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（甲公司全称）、（乙公司全称）、（……公司全称）自愿达成分包意向，参加</w:t>
      </w:r>
      <w:r>
        <w:rPr>
          <w:rFonts w:hint="eastAsia" w:ascii="宋体" w:hAnsi="宋体"/>
          <w:sz w:val="21"/>
          <w:szCs w:val="21"/>
          <w:highlight w:val="none"/>
          <w:u w:val="single"/>
        </w:rPr>
        <w:t xml:space="preserve">（采购项目编号） （采购项目名称）</w:t>
      </w:r>
      <w:r>
        <w:rPr>
          <w:rFonts w:hint="eastAsia" w:ascii="宋体" w:hAnsi="宋体"/>
          <w:sz w:val="21"/>
          <w:szCs w:val="21"/>
          <w:highlight w:val="none"/>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一、分包意向各方关系</w:t>
      </w:r>
      <w:r/>
    </w:p>
    <w:p>
      <w:pPr>
        <w:ind w:left="0" w:firstLine="420"/>
        <w:spacing w:line="360" w:lineRule="auto"/>
        <w:rPr>
          <w:rFonts w:ascii="宋体" w:hAnsi="宋体"/>
          <w:sz w:val="21"/>
          <w:szCs w:val="21"/>
          <w:highlight w:val="none"/>
        </w:rPr>
      </w:pPr>
      <w:r>
        <w:rPr>
          <w:rFonts w:hint="eastAsia" w:ascii="宋体" w:hAnsi="宋体"/>
          <w:sz w:val="21"/>
          <w:szCs w:val="21"/>
          <w:highlight w:val="none"/>
          <w:u w:val="single"/>
        </w:rPr>
        <w:t xml:space="preserve">（甲公司全称）</w:t>
      </w:r>
      <w:r>
        <w:rPr>
          <w:rFonts w:hint="eastAsia" w:ascii="宋体" w:hAnsi="宋体"/>
          <w:sz w:val="21"/>
          <w:szCs w:val="21"/>
          <w:highlight w:val="none"/>
        </w:rPr>
        <w:t xml:space="preserve">为投标单位，</w:t>
      </w:r>
      <w:r>
        <w:rPr>
          <w:rFonts w:hint="eastAsia" w:ascii="宋体" w:hAnsi="宋体"/>
          <w:sz w:val="21"/>
          <w:szCs w:val="21"/>
          <w:highlight w:val="none"/>
          <w:u w:val="single"/>
        </w:rPr>
        <w:t xml:space="preserve">（乙公司全称）</w:t>
      </w:r>
      <w:r>
        <w:rPr>
          <w:rFonts w:hint="eastAsia" w:ascii="宋体" w:hAnsi="宋体"/>
          <w:sz w:val="21"/>
          <w:szCs w:val="21"/>
          <w:highlight w:val="none"/>
        </w:rPr>
        <w:t xml:space="preserve">、</w:t>
      </w:r>
      <w:r>
        <w:rPr>
          <w:rFonts w:hint="eastAsia" w:ascii="宋体" w:hAnsi="宋体"/>
          <w:sz w:val="21"/>
          <w:szCs w:val="21"/>
          <w:highlight w:val="none"/>
          <w:u w:val="single"/>
        </w:rPr>
        <w:t xml:space="preserve">（……公司全称）</w:t>
      </w:r>
      <w:r>
        <w:rPr>
          <w:rFonts w:hint="eastAsia" w:ascii="宋体" w:hAnsi="宋体"/>
          <w:sz w:val="21"/>
          <w:szCs w:val="21"/>
          <w:highlight w:val="none"/>
        </w:rPr>
        <w:t xml:space="preserve">为分包意向单位，</w:t>
      </w:r>
      <w:r>
        <w:rPr>
          <w:rFonts w:hint="eastAsia" w:ascii="宋体" w:hAnsi="宋体"/>
          <w:sz w:val="21"/>
          <w:szCs w:val="21"/>
          <w:highlight w:val="none"/>
          <w:u w:val="single"/>
        </w:rPr>
        <w:t xml:space="preserve">（甲公司全称）</w:t>
      </w:r>
      <w:r>
        <w:rPr>
          <w:rFonts w:hint="eastAsia" w:ascii="宋体" w:hAnsi="宋体"/>
          <w:sz w:val="21"/>
          <w:szCs w:val="21"/>
          <w:highlight w:val="none"/>
        </w:rPr>
        <w:t xml:space="preserve">以投标单位的身份参加本项目的投标。若中标，</w:t>
      </w:r>
      <w:r>
        <w:rPr>
          <w:rFonts w:hint="eastAsia" w:ascii="宋体" w:hAnsi="宋体"/>
          <w:sz w:val="21"/>
          <w:szCs w:val="21"/>
          <w:highlight w:val="none"/>
          <w:u w:val="single"/>
        </w:rPr>
        <w:t xml:space="preserve">（甲公司全称）</w:t>
      </w:r>
      <w:r>
        <w:rPr>
          <w:rFonts w:hint="eastAsia" w:ascii="宋体" w:hAnsi="宋体"/>
          <w:sz w:val="21"/>
          <w:szCs w:val="21"/>
          <w:highlight w:val="none"/>
        </w:rPr>
        <w:t xml:space="preserve">与采购人签订政府采购合同。承接分包意向的各单位与</w:t>
      </w:r>
      <w:r>
        <w:rPr>
          <w:rFonts w:hint="eastAsia" w:ascii="宋体" w:hAnsi="宋体"/>
          <w:sz w:val="21"/>
          <w:szCs w:val="21"/>
          <w:highlight w:val="none"/>
          <w:u w:val="single"/>
        </w:rPr>
        <w:t xml:space="preserve">（甲公司全称）</w:t>
      </w:r>
      <w:r>
        <w:rPr>
          <w:rFonts w:hint="eastAsia" w:ascii="宋体" w:hAnsi="宋体"/>
          <w:sz w:val="21"/>
          <w:szCs w:val="21"/>
          <w:highlight w:val="none"/>
        </w:rPr>
        <w:t xml:space="preserve">签订分包合同。</w:t>
      </w:r>
      <w:r>
        <w:rPr>
          <w:rFonts w:hint="eastAsia" w:ascii="宋体" w:hAnsi="宋体"/>
          <w:sz w:val="21"/>
          <w:szCs w:val="21"/>
          <w:highlight w:val="none"/>
          <w:u w:val="single"/>
        </w:rPr>
        <w:t xml:space="preserve">（甲公司全称）</w:t>
      </w:r>
      <w:r>
        <w:rPr>
          <w:rFonts w:hint="eastAsia" w:ascii="宋体" w:hAnsi="宋体"/>
          <w:sz w:val="21"/>
          <w:szCs w:val="21"/>
          <w:highlight w:val="none"/>
        </w:rPr>
        <w:t xml:space="preserve">就采购项目和分包项目向采购人负责，分包供应商就分包项目承担责任。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二、有关事项约定如下：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2.分包意向单位1</w:t>
      </w:r>
      <w:r>
        <w:rPr>
          <w:rFonts w:hint="eastAsia" w:ascii="宋体" w:hAnsi="宋体"/>
          <w:sz w:val="21"/>
          <w:szCs w:val="21"/>
          <w:highlight w:val="none"/>
          <w:u w:val="single"/>
        </w:rPr>
        <w:t xml:space="preserve">     （公司全称）</w:t>
      </w:r>
      <w:r>
        <w:rPr>
          <w:rFonts w:hint="eastAsia" w:ascii="宋体" w:hAnsi="宋体"/>
          <w:sz w:val="21"/>
          <w:szCs w:val="21"/>
          <w:highlight w:val="none"/>
        </w:rPr>
        <w:t xml:space="preserve">为</w:t>
      </w:r>
      <w:r>
        <w:rPr>
          <w:rFonts w:hint="eastAsia" w:ascii="宋体" w:hAnsi="宋体"/>
          <w:sz w:val="21"/>
          <w:szCs w:val="21"/>
          <w:highlight w:val="none"/>
          <w:u w:val="single"/>
        </w:rPr>
        <w:t xml:space="preserve">    （大型、中型、小型、微型）</w:t>
      </w:r>
      <w:r>
        <w:rPr>
          <w:rFonts w:hint="eastAsia" w:ascii="宋体" w:hAnsi="宋体"/>
          <w:sz w:val="21"/>
          <w:szCs w:val="21"/>
          <w:highlight w:val="none"/>
        </w:rPr>
        <w:t xml:space="preserve">企业，将承担以下分包工作：</w:t>
      </w:r>
      <w:r>
        <w:rPr>
          <w:rFonts w:hint="eastAsia" w:ascii="宋体" w:hAnsi="宋体"/>
          <w:sz w:val="21"/>
          <w:szCs w:val="21"/>
          <w:highlight w:val="none"/>
          <w:u w:val="single"/>
        </w:rPr>
        <w:t xml:space="preserve">  （具体分包工作内容）</w:t>
      </w:r>
      <w:r>
        <w:rPr>
          <w:rFonts w:hint="eastAsia" w:ascii="宋体" w:hAnsi="宋体"/>
          <w:sz w:val="21"/>
          <w:szCs w:val="21"/>
          <w:highlight w:val="none"/>
        </w:rPr>
        <w:t xml:space="preserve">，该部分工作内容占合同总金额的</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3.分包意向单位2</w:t>
      </w:r>
      <w:r>
        <w:rPr>
          <w:rFonts w:hint="eastAsia" w:ascii="宋体" w:hAnsi="宋体"/>
          <w:sz w:val="21"/>
          <w:szCs w:val="21"/>
          <w:highlight w:val="none"/>
          <w:u w:val="single"/>
        </w:rPr>
        <w:t xml:space="preserve">     （公司全称）</w:t>
      </w:r>
      <w:r>
        <w:rPr>
          <w:rFonts w:hint="eastAsia" w:ascii="宋体" w:hAnsi="宋体"/>
          <w:sz w:val="21"/>
          <w:szCs w:val="21"/>
          <w:highlight w:val="none"/>
        </w:rPr>
        <w:t xml:space="preserve">为</w:t>
      </w:r>
      <w:r>
        <w:rPr>
          <w:rFonts w:hint="eastAsia" w:ascii="宋体" w:hAnsi="宋体"/>
          <w:sz w:val="21"/>
          <w:szCs w:val="21"/>
          <w:highlight w:val="none"/>
          <w:u w:val="single"/>
        </w:rPr>
        <w:t xml:space="preserve">    （大型、中型、小型、微型）</w:t>
      </w:r>
      <w:r>
        <w:rPr>
          <w:rFonts w:hint="eastAsia" w:ascii="宋体" w:hAnsi="宋体"/>
          <w:sz w:val="21"/>
          <w:szCs w:val="21"/>
          <w:highlight w:val="none"/>
        </w:rPr>
        <w:t xml:space="preserve">企业，将承担以下分包工作：</w:t>
      </w:r>
      <w:r>
        <w:rPr>
          <w:rFonts w:hint="eastAsia" w:ascii="宋体" w:hAnsi="宋体"/>
          <w:sz w:val="21"/>
          <w:szCs w:val="21"/>
          <w:highlight w:val="none"/>
          <w:u w:val="single"/>
        </w:rPr>
        <w:t xml:space="preserve">  （具体分包工作内容）</w:t>
      </w:r>
      <w:r>
        <w:rPr>
          <w:rFonts w:hint="eastAsia" w:ascii="宋体" w:hAnsi="宋体"/>
          <w:sz w:val="21"/>
          <w:szCs w:val="21"/>
          <w:highlight w:val="none"/>
        </w:rPr>
        <w:t xml:space="preserve">，该部分工作内容占合同总金额的</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4.分包意向单位3</w:t>
      </w:r>
      <w:r>
        <w:rPr>
          <w:rFonts w:hint="eastAsia" w:ascii="宋体" w:hAnsi="宋体"/>
          <w:sz w:val="21"/>
          <w:szCs w:val="21"/>
          <w:highlight w:val="none"/>
          <w:u w:val="single"/>
        </w:rPr>
        <w:t xml:space="preserve">     （公司全称）</w:t>
      </w:r>
      <w:r>
        <w:rPr>
          <w:rFonts w:hint="eastAsia" w:ascii="宋体" w:hAnsi="宋体"/>
          <w:sz w:val="21"/>
          <w:szCs w:val="21"/>
          <w:highlight w:val="none"/>
        </w:rPr>
        <w:t xml:space="preserve">为</w:t>
      </w:r>
      <w:r>
        <w:rPr>
          <w:rFonts w:hint="eastAsia" w:ascii="宋体" w:hAnsi="宋体"/>
          <w:sz w:val="21"/>
          <w:szCs w:val="21"/>
          <w:highlight w:val="none"/>
          <w:u w:val="single"/>
        </w:rPr>
        <w:t xml:space="preserve">    （大型、中型、小型、微型）</w:t>
      </w:r>
      <w:r>
        <w:rPr>
          <w:rFonts w:hint="eastAsia" w:ascii="宋体" w:hAnsi="宋体"/>
          <w:sz w:val="21"/>
          <w:szCs w:val="21"/>
          <w:highlight w:val="none"/>
        </w:rPr>
        <w:t xml:space="preserve">企业，将承担以下分包工作：</w:t>
      </w:r>
      <w:r>
        <w:rPr>
          <w:rFonts w:hint="eastAsia" w:ascii="宋体" w:hAnsi="宋体"/>
          <w:sz w:val="21"/>
          <w:szCs w:val="21"/>
          <w:highlight w:val="none"/>
          <w:u w:val="single"/>
        </w:rPr>
        <w:t xml:space="preserve">  （具体分包工作内容）</w:t>
      </w:r>
      <w:r>
        <w:rPr>
          <w:rFonts w:hint="eastAsia" w:ascii="宋体" w:hAnsi="宋体"/>
          <w:sz w:val="21"/>
          <w:szCs w:val="21"/>
          <w:highlight w:val="none"/>
        </w:rPr>
        <w:t xml:space="preserve">，该部分工作内容占合同总金额的</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三、如中标，分包意向单位不得以任何理由提出终止本意向协议。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五、其他补充内容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六、本意向协议书正本一式</w:t>
      </w:r>
      <w:r>
        <w:rPr>
          <w:rFonts w:hint="eastAsia" w:ascii="宋体" w:hAnsi="宋体"/>
          <w:sz w:val="21"/>
          <w:szCs w:val="21"/>
          <w:highlight w:val="none"/>
          <w:u w:val="single"/>
        </w:rPr>
        <w:t xml:space="preserve">  </w:t>
      </w:r>
      <w:r>
        <w:rPr>
          <w:rFonts w:hint="eastAsia" w:ascii="宋体" w:hAnsi="宋体"/>
          <w:sz w:val="21"/>
          <w:szCs w:val="21"/>
          <w:highlight w:val="none"/>
        </w:rPr>
        <w:t xml:space="preserve">份，（甲公司全称）及各分包意向单位各一份。</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注：</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1.各方成员在本意向协议书上共同盖章确认</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2.本意向协议书内容不得擅自修改，并将作为签订合同的附件之一。</w:t>
      </w:r>
      <w:r/>
    </w:p>
    <w:p>
      <w:pPr>
        <w:ind w:left="0" w:firstLine="315"/>
        <w:jc w:val="left"/>
        <w:spacing w:line="360" w:lineRule="auto"/>
        <w:rPr>
          <w:rFonts w:ascii="宋体" w:hAnsi="宋体"/>
          <w:b/>
          <w:sz w:val="21"/>
          <w:highlight w:val="none"/>
        </w:rPr>
      </w:pPr>
      <w:r>
        <w:rPr>
          <w:rFonts w:ascii="宋体" w:hAnsi="宋体"/>
          <w:b/>
          <w:sz w:val="21"/>
          <w:highlight w:val="none"/>
        </w:rPr>
      </w:r>
      <w:r/>
    </w:p>
    <w:p>
      <w:pPr>
        <w:pStyle w:val="835"/>
        <w:rPr>
          <w:highlight w:val="none"/>
        </w:rPr>
      </w:pPr>
      <w:r>
        <w:rPr>
          <w:highlight w:val="none"/>
        </w:rPr>
      </w:r>
      <w:r/>
    </w:p>
    <w:p>
      <w:pPr>
        <w:pStyle w:val="835"/>
        <w:ind w:left="400"/>
        <w:rPr>
          <w:rFonts w:ascii="Calibri" w:hAnsi="Calibri"/>
          <w:highlight w:val="none"/>
        </w:rPr>
      </w:pPr>
      <w:r>
        <w:rPr>
          <w:rFonts w:ascii="Calibri" w:hAnsi="Calibri"/>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甲公司（盖章）： </w:t>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日期:       年      月     日</w:t>
      </w:r>
      <w:r/>
    </w:p>
    <w:p>
      <w:pPr>
        <w:ind w:left="0" w:firstLine="315"/>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乙公司（盖章）： </w:t>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日期:       年      月     日</w:t>
      </w:r>
      <w:r/>
    </w:p>
    <w:p>
      <w:pPr>
        <w:ind w:left="0" w:firstLine="315"/>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……公司（盖章）： </w:t>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法定代表人或代理人（签字或盖章）：</w:t>
      </w:r>
      <w:r/>
    </w:p>
    <w:p>
      <w:pPr>
        <w:ind w:firstLine="4830"/>
        <w:rPr>
          <w:rFonts w:ascii="宋体" w:hAnsi="宋体"/>
          <w:b/>
          <w:sz w:val="44"/>
          <w:szCs w:val="22"/>
          <w:highlight w:val="none"/>
        </w:rPr>
      </w:pPr>
      <w:r>
        <w:rPr>
          <w:rFonts w:hint="eastAsia" w:ascii="宋体" w:hAnsi="宋体"/>
          <w:sz w:val="21"/>
          <w:szCs w:val="21"/>
          <w:highlight w:val="none"/>
        </w:rPr>
        <w:t xml:space="preserve">日期:       年      月     日</w:t>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附件16</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83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83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bookmarkStart w:id="122" w:name="OLE_LINK26"/>
      <w:r/>
      <w:bookmarkStart w:id="123" w:name="OLE_LINK23"/>
      <w:r/>
      <w:bookmarkStart w:id="124" w:name="OLE_LINK29"/>
      <w:r/>
      <w:bookmarkStart w:id="125" w:name="OLE_LINK24"/>
      <w:r/>
      <w:bookmarkStart w:id="126" w:name="OLE_LINK30"/>
      <w:r/>
      <w:bookmarkStart w:id="127" w:name="OLE_LINK21"/>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128" w:name="OLE_LINK12"/>
      <w:r>
        <w:rPr>
          <w:rFonts w:hint="eastAsia" w:ascii="宋体" w:hAnsi="宋体"/>
          <w:b/>
          <w:color w:val="000000" w:themeColor="text1"/>
          <w:sz w:val="21"/>
          <w:szCs w:val="21"/>
          <w:highlight w:val="none"/>
          <w:lang w:val="zh-CN"/>
          <w14:textFill>
            <w14:solidFill>
              <w14:schemeClr w14:val="tx1"/>
            </w14:solidFill>
          </w14:textFill>
        </w:rPr>
        <w:t xml:space="preserve">条要求，在评标过程中当出现投标</w:t>
      </w:r>
      <w:r>
        <w:rPr>
          <w:rFonts w:ascii="宋体" w:hAnsi="宋体"/>
          <w:b/>
          <w:color w:val="000000" w:themeColor="text1"/>
          <w:sz w:val="21"/>
          <w:szCs w:val="21"/>
          <w:highlight w:val="none"/>
          <w:lang w:val="zh-CN"/>
          <w14:textFill>
            <w14:solidFill>
              <w14:schemeClr w14:val="tx1"/>
            </w14:solidFill>
          </w14:textFill>
        </w:rPr>
        <w:t xml:space="preserve">报价低于采购项目预算</w:t>
      </w:r>
      <w:r>
        <w:rPr>
          <w:rFonts w:hint="eastAsia" w:ascii="宋体" w:hAnsi="宋体"/>
          <w:b/>
          <w:color w:val="000000" w:themeColor="text1"/>
          <w:sz w:val="21"/>
          <w:szCs w:val="21"/>
          <w:highlight w:val="none"/>
          <w:lang w:val="zh-CN"/>
          <w14:textFill>
            <w14:solidFill>
              <w14:schemeClr w14:val="tx1"/>
            </w14:solidFill>
          </w14:textFill>
        </w:rPr>
        <w:t xml:space="preserve">50%或者投标</w:t>
      </w:r>
      <w:r>
        <w:rPr>
          <w:rFonts w:ascii="宋体" w:hAnsi="宋体"/>
          <w:b/>
          <w:color w:val="000000" w:themeColor="text1"/>
          <w:sz w:val="21"/>
          <w:szCs w:val="21"/>
          <w:highlight w:val="none"/>
          <w:lang w:val="zh-CN"/>
          <w14:textFill>
            <w14:solidFill>
              <w14:schemeClr w14:val="tx1"/>
            </w14:solidFill>
          </w14:textFill>
        </w:rPr>
        <w:t xml:space="preserve">报价</w:t>
      </w:r>
      <w:r>
        <w:rPr>
          <w:rFonts w:hint="eastAsia" w:ascii="宋体" w:hAnsi="宋体"/>
          <w:b/>
          <w:color w:val="000000" w:themeColor="text1"/>
          <w:sz w:val="21"/>
          <w:szCs w:val="21"/>
          <w:highlight w:val="none"/>
          <w:lang w:val="zh-CN"/>
          <w14:textFill>
            <w14:solidFill>
              <w14:schemeClr w14:val="tx1"/>
            </w14:solidFill>
          </w14:textFill>
        </w:rPr>
        <w:t xml:space="preserve">低于</w:t>
      </w:r>
      <w:r>
        <w:rPr>
          <w:rFonts w:ascii="宋体" w:hAnsi="宋体"/>
          <w:b/>
          <w:color w:val="000000" w:themeColor="text1"/>
          <w:sz w:val="21"/>
          <w:szCs w:val="21"/>
          <w:highlight w:val="none"/>
          <w:lang w:val="zh-CN"/>
          <w14:textFill>
            <w14:solidFill>
              <w14:schemeClr w14:val="tx1"/>
            </w14:solidFill>
          </w14:textFill>
        </w:rPr>
        <w:t xml:space="preserve">采购项目最高</w:t>
      </w:r>
      <w:r>
        <w:rPr>
          <w:rFonts w:hint="eastAsia" w:ascii="宋体" w:hAnsi="宋体"/>
          <w:b/>
          <w:color w:val="000000" w:themeColor="text1"/>
          <w:sz w:val="21"/>
          <w:szCs w:val="21"/>
          <w:highlight w:val="none"/>
          <w:lang w:val="zh-CN"/>
          <w14:textFill>
            <w14:solidFill>
              <w14:schemeClr w14:val="tx1"/>
            </w14:solidFill>
          </w14:textFill>
        </w:rPr>
        <w:t xml:space="preserve">限价</w:t>
      </w:r>
      <w:r>
        <w:rPr>
          <w:rFonts w:ascii="宋体" w:hAnsi="宋体"/>
          <w:b/>
          <w:color w:val="000000" w:themeColor="text1"/>
          <w:sz w:val="21"/>
          <w:szCs w:val="21"/>
          <w:highlight w:val="none"/>
          <w:lang w:val="zh-CN"/>
          <w14:textFill>
            <w14:solidFill>
              <w14:schemeClr w14:val="tx1"/>
            </w14:solidFill>
          </w14:textFill>
        </w:rPr>
        <w:t xml:space="preserve">45%</w:t>
      </w:r>
      <w:bookmarkEnd w:id="128"/>
      <w:r>
        <w:rPr>
          <w:rFonts w:hint="eastAsia" w:ascii="宋体" w:hAnsi="宋体"/>
          <w:b/>
          <w:color w:val="000000" w:themeColor="text1"/>
          <w:sz w:val="21"/>
          <w:szCs w:val="21"/>
          <w:highlight w:val="none"/>
          <w:lang w:val="zh-CN"/>
          <w14:textFill>
            <w14:solidFill>
              <w14:schemeClr w14:val="tx1"/>
            </w14:solidFill>
          </w14:textFill>
        </w:rPr>
        <w:t xml:space="preserve">或者评标委员会认定的供应商报价过低、有可能影响产品质量或者不能诚信履约的其他情形时,</w:t>
      </w:r>
      <w:bookmarkStart w:id="129" w:name="OLE_LINK19"/>
      <w:r/>
      <w:bookmarkStart w:id="130" w:name="OLE_LINK18"/>
      <w:r>
        <w:rPr>
          <w:rFonts w:hint="eastAsia" w:ascii="宋体" w:hAnsi="宋体"/>
          <w:b/>
          <w:color w:val="000000" w:themeColor="text1"/>
          <w:sz w:val="21"/>
          <w:szCs w:val="21"/>
          <w:highlight w:val="none"/>
          <w:lang w:val="zh-CN"/>
          <w14:textFill>
            <w14:solidFill>
              <w14:schemeClr w14:val="tx1"/>
            </w14:solidFill>
          </w14:textFill>
        </w:rPr>
        <w:t xml:space="preserve">评标委员会</w:t>
      </w:r>
      <w:bookmarkEnd w:id="129"/>
      <w:r/>
      <w:bookmarkEnd w:id="130"/>
      <w:r>
        <w:rPr>
          <w:rFonts w:hint="eastAsia" w:ascii="宋体" w:hAnsi="宋体"/>
          <w:b/>
          <w:color w:val="000000" w:themeColor="text1"/>
          <w:sz w:val="21"/>
          <w:szCs w:val="21"/>
          <w:highlight w:val="none"/>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22"/>
      <w:bookmarkEnd w:id="123"/>
      <w:bookmarkEnd w:id="124"/>
      <w:bookmarkEnd w:id="125"/>
      <w:bookmarkEnd w:id="126"/>
      <w:bookmarkEnd w:id="127"/>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pStyle w:val="824"/>
        <w:ind w:left="0" w:firstLine="0"/>
        <w:jc w:val="center"/>
        <w:rPr>
          <w:rFonts w:ascii="宋体" w:hAnsi="宋体"/>
          <w:b/>
          <w:sz w:val="44"/>
          <w:szCs w:val="22"/>
          <w:highlight w:val="none"/>
        </w:rPr>
      </w:pPr>
      <w:r/>
      <w:bookmarkStart w:id="131" w:name="_Toc23660"/>
      <w:r/>
      <w:bookmarkStart w:id="132" w:name="_Toc12899"/>
      <w:r/>
      <w:bookmarkStart w:id="133" w:name="_Toc4098"/>
      <w:r>
        <w:rPr>
          <w:rFonts w:hint="eastAsia" w:ascii="宋体" w:hAnsi="宋体"/>
          <w:b/>
          <w:sz w:val="44"/>
          <w:szCs w:val="22"/>
          <w:highlight w:val="none"/>
        </w:rPr>
        <w:t xml:space="preserve">第四章  </w:t>
      </w:r>
      <w:bookmarkStart w:id="134" w:name="招标书"/>
      <w:r/>
      <w:bookmarkEnd w:id="134"/>
      <w:r>
        <w:rPr>
          <w:rFonts w:hint="eastAsia" w:ascii="宋体" w:hAnsi="宋体"/>
          <w:b/>
          <w:sz w:val="44"/>
          <w:szCs w:val="22"/>
          <w:highlight w:val="none"/>
        </w:rPr>
        <w:t xml:space="preserve">招标书</w:t>
      </w:r>
      <w:bookmarkEnd w:id="131"/>
      <w:r/>
      <w:bookmarkEnd w:id="132"/>
      <w:r/>
      <w:bookmarkEnd w:id="133"/>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苏州市政府集中采购中心</w:t>
      </w:r>
      <w:r>
        <w:rPr>
          <w:rFonts w:ascii="宋体" w:hAnsi="宋体"/>
          <w:sz w:val="21"/>
          <w:szCs w:val="21"/>
          <w:highlight w:val="none"/>
        </w:rPr>
        <w:t xml:space="preserve">受</w:t>
      </w:r>
      <w:r>
        <w:rPr>
          <w:rFonts w:hint="eastAsia" w:ascii="宋体" w:hAnsi="宋体"/>
          <w:sz w:val="21"/>
          <w:szCs w:val="21"/>
          <w:highlight w:val="none"/>
          <w:u w:val="single"/>
        </w:rPr>
        <w:t xml:space="preserve">苏州市相城区东桥中学</w:t>
      </w:r>
      <w:r>
        <w:rPr>
          <w:rFonts w:ascii="宋体" w:hAnsi="宋体"/>
          <w:sz w:val="21"/>
          <w:szCs w:val="21"/>
          <w:highlight w:val="none"/>
        </w:rPr>
        <w:t xml:space="preserve">的委托，就</w:t>
      </w:r>
      <w:r>
        <w:rPr>
          <w:rFonts w:hint="eastAsia" w:ascii="宋体" w:hAnsi="宋体"/>
          <w:sz w:val="21"/>
          <w:szCs w:val="21"/>
          <w:highlight w:val="none"/>
          <w:u w:val="single"/>
        </w:rPr>
        <w:t xml:space="preserve">东桥中学202</w:t>
      </w:r>
      <w:r>
        <w:rPr>
          <w:rFonts w:hint="eastAsia" w:ascii="宋体" w:hAnsi="宋体"/>
          <w:sz w:val="21"/>
          <w:szCs w:val="21"/>
          <w:highlight w:val="none"/>
          <w:u w:val="single"/>
          <w:lang w:val="en-US" w:eastAsia="zh-CN"/>
        </w:rPr>
        <w:t xml:space="preserve">6</w:t>
      </w:r>
      <w:r>
        <w:rPr>
          <w:rFonts w:hint="eastAsia" w:ascii="宋体" w:hAnsi="宋体"/>
          <w:sz w:val="21"/>
          <w:szCs w:val="21"/>
          <w:highlight w:val="none"/>
          <w:u w:val="single"/>
        </w:rPr>
        <w:t xml:space="preserve">年物业管理服务</w:t>
      </w:r>
      <w:r>
        <w:rPr>
          <w:rFonts w:hint="eastAsia" w:ascii="宋体" w:hAnsi="宋体"/>
          <w:sz w:val="21"/>
          <w:szCs w:val="21"/>
          <w:highlight w:val="none"/>
        </w:rPr>
        <w:t xml:space="preserve">项目</w:t>
      </w:r>
      <w:r>
        <w:rPr>
          <w:rFonts w:ascii="宋体" w:hAnsi="宋体"/>
          <w:sz w:val="21"/>
          <w:szCs w:val="21"/>
          <w:highlight w:val="none"/>
        </w:rPr>
        <w:t xml:space="preserve">进行公开招标，现欢迎符合相关条件的</w:t>
      </w:r>
      <w:r>
        <w:rPr>
          <w:rFonts w:hint="eastAsia" w:ascii="宋体" w:hAnsi="宋体"/>
          <w:sz w:val="21"/>
          <w:szCs w:val="21"/>
          <w:highlight w:val="none"/>
        </w:rPr>
        <w:t xml:space="preserve">供应</w:t>
      </w:r>
      <w:r>
        <w:rPr>
          <w:rFonts w:ascii="宋体" w:hAnsi="宋体"/>
          <w:sz w:val="21"/>
          <w:szCs w:val="21"/>
          <w:highlight w:val="none"/>
        </w:rPr>
        <w:t xml:space="preserve">商参加投标。</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一、项目编号：</w:t>
      </w:r>
      <w:r>
        <w:rPr>
          <w:rFonts w:hint="eastAsia" w:ascii="宋体" w:hAnsi="宋体" w:eastAsia="宋体" w:cs="宋体"/>
          <w:sz w:val="21"/>
          <w:szCs w:val="21"/>
          <w:highlight w:val="none"/>
          <w:lang w:val="en-US" w:eastAsia="zh-CN" w:bidi="ar-SA"/>
        </w:rPr>
        <w:t xml:space="preserve">JSZC-320500-JZCG-G2025-</w:t>
      </w:r>
      <w:r>
        <w:rPr>
          <w:rFonts w:hint="eastAsia" w:ascii="宋体" w:hAnsi="宋体" w:cs="宋体"/>
          <w:sz w:val="21"/>
          <w:szCs w:val="21"/>
          <w:highlight w:val="none"/>
          <w:lang w:val="en-US" w:eastAsia="zh-CN" w:bidi="ar-SA"/>
        </w:rPr>
        <w:t xml:space="preserve">0020</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二、项目名称：东桥中学2026年物业管理服务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三、预算金额：</w:t>
      </w:r>
      <w:r>
        <w:rPr>
          <w:rFonts w:hint="eastAsia" w:ascii="宋体" w:hAnsi="宋体"/>
          <w:sz w:val="21"/>
          <w:szCs w:val="21"/>
          <w:highlight w:val="none"/>
          <w:lang w:val="en-US" w:eastAsia="zh-CN"/>
        </w:rPr>
        <w:t xml:space="preserve">人民币壹佰零柒万元整（¥1070000.00）</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四、最高限价：</w:t>
      </w:r>
      <w:r>
        <w:rPr>
          <w:rFonts w:hint="eastAsia" w:ascii="宋体" w:hAnsi="宋体"/>
          <w:sz w:val="21"/>
          <w:szCs w:val="21"/>
          <w:highlight w:val="none"/>
          <w:lang w:val="en-US" w:eastAsia="zh-CN"/>
        </w:rPr>
        <w:t xml:space="preserve">人民币壹佰零柒万元整（¥1070000.00）</w:t>
      </w:r>
      <w:r/>
    </w:p>
    <w:p>
      <w:pPr>
        <w:pStyle w:val="841"/>
        <w:ind w:left="0" w:firstLine="420"/>
        <w:spacing w:line="360" w:lineRule="auto"/>
        <w:rPr>
          <w:rFonts w:ascii="宋体" w:hAnsi="宋体"/>
          <w:sz w:val="21"/>
          <w:szCs w:val="21"/>
          <w:highlight w:val="none"/>
        </w:rPr>
      </w:pPr>
      <w:r>
        <w:rPr>
          <w:rFonts w:hint="eastAsia" w:ascii="宋体" w:hAnsi="宋体"/>
          <w:sz w:val="21"/>
          <w:szCs w:val="21"/>
          <w:highlight w:val="none"/>
        </w:rPr>
        <w:t xml:space="preserve">五、合同履行期限：202</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年</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月1日到202</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年</w:t>
      </w: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月</w:t>
      </w:r>
      <w:r>
        <w:rPr>
          <w:rFonts w:hint="eastAsia" w:ascii="宋体" w:hAnsi="宋体"/>
          <w:sz w:val="21"/>
          <w:szCs w:val="21"/>
          <w:highlight w:val="none"/>
          <w:lang w:val="en-US" w:eastAsia="zh-CN"/>
        </w:rPr>
        <w:t xml:space="preserve">28</w:t>
      </w:r>
      <w:r>
        <w:rPr>
          <w:rFonts w:hint="eastAsia" w:ascii="宋体" w:hAnsi="宋体"/>
          <w:sz w:val="21"/>
          <w:szCs w:val="21"/>
          <w:highlight w:val="none"/>
        </w:rPr>
        <w:t xml:space="preserve">日。</w:t>
      </w:r>
      <w:r>
        <w:rPr>
          <w:rFonts w:ascii="宋体" w:hAnsi="宋体"/>
          <w:sz w:val="21"/>
          <w:szCs w:val="21"/>
          <w:highlight w:val="none"/>
        </w:rPr>
        <w:t xml:space="preserve"> </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六、招标内容：</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（一）基本信息</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苏州市相城区东桥中学创办于1958年。半个多世纪以来，学校在探索中谋发展，在发展中求突破。目前，学校占地面积约22341平方米，校舍面积11429平方米，绿化面积6600平方米，校园建筑布局合理，教学设施日益完善，是学生汲取知识、提高素养、陶冶情操的理想殿堂。学校现有教学班17个，在校学生6</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0人，在职教职工</w:t>
      </w:r>
      <w:r>
        <w:rPr>
          <w:rFonts w:hint="eastAsia" w:ascii="宋体" w:hAnsi="宋体"/>
          <w:sz w:val="21"/>
          <w:szCs w:val="21"/>
          <w:highlight w:val="none"/>
          <w:lang w:val="en-US" w:eastAsia="zh-CN"/>
        </w:rPr>
        <w:t xml:space="preserve">67</w:t>
      </w:r>
      <w:r>
        <w:rPr>
          <w:rFonts w:hint="eastAsia" w:ascii="宋体" w:hAnsi="宋体"/>
          <w:sz w:val="21"/>
          <w:szCs w:val="21"/>
          <w:highlight w:val="none"/>
        </w:rPr>
        <w:t xml:space="preserve">人。</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（二）服务要求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1.保安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负责校园24小时全天候校园安全保卫工作，包括：门卫管理、校园防火、防盗、治安管理</w:t>
      </w:r>
      <w:r>
        <w:rPr>
          <w:rFonts w:hint="eastAsia" w:ascii="宋体" w:hAnsi="宋体"/>
          <w:sz w:val="21"/>
          <w:szCs w:val="21"/>
          <w:highlight w:val="none"/>
          <w:lang w:eastAsia="zh-CN"/>
        </w:rPr>
        <w:t xml:space="preserve">、报纸报刊发放</w:t>
      </w:r>
      <w:r>
        <w:rPr>
          <w:rFonts w:hint="eastAsia" w:ascii="宋体" w:hAnsi="宋体"/>
          <w:sz w:val="21"/>
          <w:szCs w:val="21"/>
          <w:highlight w:val="none"/>
        </w:rPr>
        <w:t xml:space="preserve">，</w:t>
      </w:r>
      <w:r>
        <w:rPr>
          <w:rFonts w:hint="eastAsia" w:ascii="宋体" w:hAnsi="宋体"/>
          <w:sz w:val="21"/>
          <w:szCs w:val="21"/>
          <w:highlight w:val="none"/>
          <w:lang w:eastAsia="zh-CN"/>
        </w:rPr>
        <w:t xml:space="preserve">出勤登记、</w:t>
      </w:r>
      <w:r>
        <w:rPr>
          <w:rFonts w:hint="eastAsia" w:ascii="宋体" w:hAnsi="宋体"/>
          <w:sz w:val="21"/>
          <w:szCs w:val="21"/>
          <w:highlight w:val="none"/>
        </w:rPr>
        <w:t xml:space="preserve">外来人员</w:t>
      </w:r>
      <w:r>
        <w:rPr>
          <w:rFonts w:hint="eastAsia" w:ascii="宋体" w:hAnsi="宋体"/>
          <w:sz w:val="21"/>
          <w:szCs w:val="21"/>
          <w:highlight w:val="none"/>
          <w:lang w:eastAsia="zh-CN"/>
        </w:rPr>
        <w:t xml:space="preserve">登记管理</w:t>
      </w:r>
      <w:r>
        <w:rPr>
          <w:rFonts w:hint="eastAsia" w:ascii="宋体" w:hAnsi="宋体"/>
          <w:sz w:val="21"/>
          <w:szCs w:val="21"/>
          <w:highlight w:val="none"/>
        </w:rPr>
        <w:t xml:space="preserve">、车辆管理、夜间安全巡视，车辆（汽车、自行车、电瓶车等）管理等涉及校园安全管理的所有工作，维持校园秩序，维护校园稳定，及时发现和消除安全隐患,确保学校师生生命财产安全，无条件配合学校的各种加班和突击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2.保洁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日常保洁：以“创设美好环境、服务学校教育”为宗旨，认真做好校园区域内环境卫生保洁工作，做到校园日清日扫、随时保洁，无垃圾和杂物，重点做好洗手间的卫生除臭工作，为学校创建优美洁净的教学环境，每年寒暑假期间对学校进行一次全方位的保洁，每年一次对所有的门窗玻璃进行一次深度清洗擦拭，无条件的配合学校的各种加班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（2）厕所的保洁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厕所管理制度上墙，设备设施完好无损，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污物筐及时处理，垃圾日产日清，保持环境整洁。提供办公楼卫生间除臭物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垃圾清运：物业负责将校园内产生的垃圾每日清运到指定的位置，并保证日产日清，每月对垃圾桶进行一次冲洗消毒，每周对餐厨垃圾桶进行一次清洗消毒，夏天每天对餐厨垃圾桶进行一次冲洗消毒，每天对餐厨垃圾清洗清理，并对餐厨垃圾房进行消杀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绿化保洁：每日对学校的绿化进行一次保洁，清扫绿化带里的垃圾和树叶，及时补种缺失的绿化植被，定期对绿化进行修剪、除虫和施肥工作，炎热天气每天傍晚对绿化带进行浇水，确保绿化和树木的成长，定期对租摆进行维护，定期更换室内绿植，定期浇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根据学校绿化的生长情况和维护情况，除及时除草施肥和补种小面积的绿化缺失外，针对食堂附近和其它绿化带大面积需要移植分绿化，向学校管理方提出申请绿化补种工作，确保校园绿地常年常绿，绿化带绿化率95%以上。</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3.食堂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提供周一至周五的早餐、中餐和晚餐，保证学生和教职员工吃饱吃好。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维护好每日的用餐秩序，确保不发生踩踏事故。</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采购的所有食品食材来源清除，台账分明，有专人负责进库出库，加工环节有监督。</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餐后</w:t>
      </w:r>
      <w:r>
        <w:rPr>
          <w:rFonts w:hint="eastAsia" w:ascii="宋体" w:hAnsi="宋体"/>
          <w:sz w:val="21"/>
          <w:szCs w:val="21"/>
          <w:highlight w:val="none"/>
          <w:lang w:eastAsia="zh-CN"/>
        </w:rPr>
        <w:t xml:space="preserve">严格按规定进行</w:t>
      </w:r>
      <w:r>
        <w:rPr>
          <w:rFonts w:hint="eastAsia" w:ascii="宋体" w:hAnsi="宋体"/>
          <w:sz w:val="21"/>
          <w:szCs w:val="21"/>
          <w:highlight w:val="none"/>
        </w:rPr>
        <w:t xml:space="preserve">食品留样。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.工程维修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提供校园的日常维修和设备养护服务，包括水电的应急维修、更换等，大的维修和更换配合学校处理，确保校园水电的正常运行。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每年寒假和暑假期间对学校所有的设施设备的检查保养一次，确保开学后所有设施设备运行完好。寒假期间对学校所有的电扇进行拆卸除尘。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每年暑假或者寒假期间对校园的污水井和雨水井以及楼顶落水管进行一次全面疏通。</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无条件配合学校的各种突击和临时加班工作。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.其它</w:t>
      </w:r>
      <w:r/>
    </w:p>
    <w:p>
      <w:pPr>
        <w:ind w:left="0" w:firstLine="420"/>
        <w:spacing w:line="360" w:lineRule="auto"/>
        <w:tabs>
          <w:tab w:val="left" w:pos="0" w:leader="none"/>
        </w:tabs>
        <w:rPr>
          <w:rFonts w:hint="eastAsia" w:ascii="宋体" w:hAnsi="宋体"/>
          <w:b w:val="0"/>
          <w:bCs w:val="0"/>
          <w:sz w:val="21"/>
          <w:szCs w:val="21"/>
          <w:highlight w:val="none"/>
        </w:rPr>
      </w:pPr>
      <w:r>
        <w:rPr>
          <w:rFonts w:hint="eastAsia" w:ascii="宋体" w:hAnsi="宋体"/>
          <w:b w:val="0"/>
          <w:bCs w:val="0"/>
          <w:sz w:val="21"/>
          <w:szCs w:val="21"/>
          <w:highlight w:val="none"/>
        </w:rPr>
        <w:t xml:space="preserve">按照</w:t>
      </w:r>
      <w:r>
        <w:rPr>
          <w:rFonts w:hint="eastAsia" w:ascii="宋体" w:hAnsi="宋体"/>
          <w:b w:val="0"/>
          <w:bCs w:val="0"/>
          <w:sz w:val="21"/>
          <w:szCs w:val="21"/>
          <w:highlight w:val="none"/>
          <w:lang w:eastAsia="zh-CN"/>
        </w:rPr>
        <w:t xml:space="preserve">要求定期做好食堂电梯维保、绿化养护和消防维保；做好</w:t>
      </w:r>
      <w:r>
        <w:rPr>
          <w:rFonts w:hint="eastAsia" w:ascii="宋体" w:hAnsi="宋体"/>
          <w:b w:val="0"/>
          <w:bCs w:val="0"/>
          <w:sz w:val="21"/>
          <w:szCs w:val="21"/>
          <w:highlight w:val="none"/>
        </w:rPr>
        <w:t xml:space="preserve">学校的要求提供贴切的服务，满足甲方的各种要求如突击加班等任务。</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（三）人员配置要求表</w:t>
      </w:r>
      <w:r/>
    </w:p>
    <w:tbl>
      <w:tblPr>
        <w:tblStyle w:val="834"/>
        <w:tblW w:w="9854" w:type="dxa"/>
        <w:tblInd w:w="0" w:type="dxa"/>
        <w:tblLayout w:type="fixed"/>
        <w:tblCellMar>
          <w:left w:w="108" w:type="dxa"/>
          <w:top w:w="0" w:type="dxa"/>
          <w:right w:w="108" w:type="dxa"/>
          <w:bottom w:w="0" w:type="dxa"/>
        </w:tblCellMar>
        <w:tblLook w:val="04A0" w:firstRow="1" w:lastRow="0" w:firstColumn="1" w:lastColumn="0" w:noHBand="0" w:noVBand="1"/>
      </w:tblPr>
      <w:tblGrid>
        <w:gridCol w:w="995"/>
        <w:gridCol w:w="2164"/>
        <w:gridCol w:w="995"/>
        <w:gridCol w:w="5700"/>
      </w:tblGrid>
      <w:tr>
        <w:trPr>
          <w:trHeight w:val="285"/>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备      注</w:t>
            </w:r>
            <w:r/>
          </w:p>
        </w:tc>
      </w:tr>
      <w:tr>
        <w:trPr>
          <w:trHeight w:val="720"/>
        </w:trPr>
        <w:tc>
          <w:tcPr>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项目经理</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高中</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以上学历；5年</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以上工作经验；男女不限；男性55周岁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以下；女性50周岁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以下。懂急救知识，紧急情况下能协助展开救护工作</w:t>
            </w:r>
            <w:r/>
          </w:p>
        </w:tc>
      </w:tr>
      <w:tr>
        <w:trPr>
          <w:trHeight w:val="893"/>
        </w:trPr>
        <w:tc>
          <w:tcPr>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保安队长</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男性</w:t>
            </w:r>
            <w:r>
              <w:rPr>
                <w:rFonts w:hint="eastAsia" w:ascii="宋体" w:hAnsi="宋体"/>
                <w:sz w:val="21"/>
                <w:szCs w:val="21"/>
                <w:highlight w:val="none"/>
                <w:lang w:val="en-US" w:eastAsia="zh-CN"/>
              </w:rPr>
              <w:t xml:space="preserve">50</w:t>
            </w:r>
            <w:r>
              <w:rPr>
                <w:rFonts w:hint="eastAsia" w:ascii="宋体" w:hAnsi="宋体"/>
                <w:sz w:val="21"/>
                <w:szCs w:val="21"/>
                <w:highlight w:val="none"/>
              </w:rPr>
              <w:t xml:space="preserve">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w:t>
            </w:r>
            <w:r>
              <w:rPr>
                <w:rFonts w:hint="eastAsia" w:ascii="宋体" w:hAnsi="宋体"/>
                <w:b/>
                <w:sz w:val="21"/>
                <w:highlight w:val="none"/>
              </w:rPr>
              <w:t xml:space="preserve">★</w:t>
            </w:r>
            <w:r>
              <w:rPr>
                <w:rFonts w:hint="eastAsia" w:ascii="宋体" w:hAnsi="宋体"/>
                <w:b/>
                <w:bCs/>
                <w:sz w:val="21"/>
                <w:szCs w:val="21"/>
                <w:highlight w:val="none"/>
              </w:rPr>
              <w:t xml:space="preserve">持有公安部门颁发的保安员证</w:t>
            </w:r>
            <w:r/>
          </w:p>
        </w:tc>
      </w:tr>
      <w:tr>
        <w:trPr>
          <w:trHeight w:val="285"/>
        </w:trPr>
        <w:tc>
          <w:tcPr>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保安</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男性</w:t>
            </w:r>
            <w:r>
              <w:rPr>
                <w:rFonts w:hint="eastAsia" w:ascii="宋体" w:hAnsi="宋体"/>
                <w:sz w:val="21"/>
                <w:szCs w:val="21"/>
                <w:highlight w:val="none"/>
                <w:lang w:val="en-US" w:eastAsia="zh-CN"/>
              </w:rPr>
              <w:t xml:space="preserve">50</w:t>
            </w:r>
            <w:r>
              <w:rPr>
                <w:rFonts w:hint="eastAsia" w:ascii="宋体" w:hAnsi="宋体"/>
                <w:sz w:val="21"/>
                <w:szCs w:val="21"/>
                <w:highlight w:val="none"/>
              </w:rPr>
              <w:t xml:space="preserve">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w:t>
            </w:r>
            <w:r>
              <w:rPr>
                <w:rFonts w:hint="eastAsia" w:ascii="宋体" w:hAnsi="宋体"/>
                <w:sz w:val="21"/>
                <w:szCs w:val="21"/>
                <w:highlight w:val="none"/>
                <w:lang w:val="en-US" w:eastAsia="zh-CN"/>
              </w:rPr>
              <w:t xml:space="preserve">(其中两名45周岁及以下）</w:t>
            </w:r>
            <w:r>
              <w:rPr>
                <w:rFonts w:hint="eastAsia" w:ascii="宋体" w:hAnsi="宋体"/>
                <w:sz w:val="21"/>
                <w:szCs w:val="21"/>
                <w:highlight w:val="none"/>
              </w:rPr>
              <w:t xml:space="preserve">；</w:t>
            </w:r>
            <w:r>
              <w:rPr>
                <w:rFonts w:hint="eastAsia" w:ascii="宋体" w:hAnsi="宋体"/>
                <w:b/>
                <w:sz w:val="21"/>
                <w:highlight w:val="none"/>
              </w:rPr>
              <w:t xml:space="preserve">★</w:t>
            </w:r>
            <w:r>
              <w:rPr>
                <w:rFonts w:hint="eastAsia" w:ascii="宋体" w:hAnsi="宋体"/>
                <w:b/>
                <w:bCs/>
                <w:sz w:val="21"/>
                <w:szCs w:val="21"/>
                <w:highlight w:val="none"/>
              </w:rPr>
              <w:t xml:space="preserve">持有公安部门颁发的保安员证</w:t>
            </w:r>
            <w:r>
              <w:rPr>
                <w:rFonts w:hint="eastAsia" w:ascii="宋体" w:hAnsi="宋体"/>
                <w:sz w:val="21"/>
                <w:szCs w:val="21"/>
                <w:highlight w:val="none"/>
              </w:rPr>
              <w:t xml:space="preserve">。</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保洁领班</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default" w:ascii="宋体" w:hAnsi="宋体" w:eastAsia="宋体"/>
                <w:sz w:val="21"/>
                <w:szCs w:val="21"/>
                <w:highlight w:val="none"/>
                <w:lang w:val="en-US" w:eastAsia="zh-CN"/>
              </w:rPr>
            </w:pPr>
            <w:r>
              <w:rPr>
                <w:rFonts w:hint="eastAsia" w:ascii="宋体" w:hAnsi="宋体"/>
                <w:sz w:val="21"/>
                <w:szCs w:val="21"/>
                <w:highlight w:val="none"/>
              </w:rPr>
              <w:t xml:space="preserve">男女不限；男性60周岁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以下；女性50周岁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w:t>
            </w:r>
            <w:r>
              <w:rPr>
                <w:rFonts w:hint="eastAsia" w:ascii="宋体" w:hAnsi="宋体"/>
                <w:sz w:val="21"/>
                <w:szCs w:val="21"/>
                <w:highlight w:val="none"/>
                <w:lang w:val="en-US" w:eastAsia="zh-CN"/>
              </w:rPr>
              <w:t xml:space="preserve">初中及以上学历</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保洁员</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男女不限；男性60周岁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以下；女性50周岁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 </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default" w:ascii="宋体" w:hAnsi="宋体" w:eastAsia="宋体"/>
                <w:sz w:val="21"/>
                <w:szCs w:val="21"/>
                <w:highlight w:val="none"/>
                <w:lang w:val="en-US" w:eastAsia="zh-CN"/>
              </w:rPr>
            </w:pPr>
            <w:r>
              <w:rPr>
                <w:rFonts w:hint="eastAsia" w:ascii="宋体" w:hAnsi="宋体"/>
                <w:sz w:val="21"/>
                <w:szCs w:val="21"/>
                <w:highlight w:val="none"/>
              </w:rPr>
              <w:t xml:space="preserve">工程</w:t>
            </w:r>
            <w:r>
              <w:rPr>
                <w:rFonts w:hint="eastAsia" w:ascii="宋体" w:hAnsi="宋体"/>
                <w:sz w:val="21"/>
                <w:szCs w:val="21"/>
                <w:highlight w:val="none"/>
                <w:lang w:val="en-US" w:eastAsia="zh-CN"/>
              </w:rPr>
              <w:t xml:space="preserve">维修人员</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男性；55周岁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w:t>
            </w:r>
            <w:r>
              <w:rPr>
                <w:rFonts w:hint="eastAsia" w:ascii="宋体" w:hAnsi="宋体"/>
                <w:b/>
                <w:bCs/>
                <w:sz w:val="21"/>
                <w:szCs w:val="21"/>
                <w:highlight w:val="none"/>
              </w:rPr>
              <w:t xml:space="preserve">★持特种作业操作证（准操项目：高压电工作业）</w:t>
            </w:r>
            <w:r>
              <w:rPr>
                <w:rFonts w:hint="eastAsia" w:ascii="宋体" w:hAnsi="宋体"/>
                <w:sz w:val="21"/>
                <w:szCs w:val="21"/>
                <w:highlight w:val="none"/>
              </w:rPr>
              <w:t xml:space="preserve">。</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sz w:val="21"/>
                <w:szCs w:val="21"/>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厨师</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5700" w:type="dxa"/>
            <w:vAlign w:val="center"/>
            <w:vMerge w:val="restart"/>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男女不限；男性60周岁</w:t>
            </w:r>
            <w:r>
              <w:rPr>
                <w:rFonts w:hint="eastAsia" w:ascii="宋体" w:hAnsi="宋体"/>
                <w:sz w:val="21"/>
                <w:szCs w:val="21"/>
                <w:highlight w:val="none"/>
                <w:lang w:val="en-US" w:eastAsia="zh-CN"/>
              </w:rPr>
              <w:t xml:space="preserve">及</w:t>
            </w:r>
            <w:r>
              <w:rPr>
                <w:rFonts w:hint="eastAsia" w:ascii="宋体" w:hAnsi="宋体"/>
                <w:sz w:val="21"/>
                <w:szCs w:val="21"/>
                <w:highlight w:val="none"/>
              </w:rPr>
              <w:t xml:space="preserve">以下；女性50周岁及以下；</w:t>
            </w:r>
            <w:r>
              <w:rPr>
                <w:rFonts w:hint="eastAsia" w:ascii="宋体" w:hAnsi="宋体"/>
                <w:b/>
                <w:sz w:val="21"/>
                <w:highlight w:val="none"/>
              </w:rPr>
              <w:t xml:space="preserve">★</w:t>
            </w:r>
            <w:r>
              <w:rPr>
                <w:rFonts w:hint="eastAsia" w:ascii="宋体" w:hAnsi="宋体"/>
                <w:b/>
                <w:bCs/>
                <w:sz w:val="21"/>
                <w:szCs w:val="21"/>
                <w:highlight w:val="none"/>
              </w:rPr>
              <w:t xml:space="preserve">持有</w:t>
            </w:r>
            <w:r>
              <w:rPr>
                <w:rFonts w:hint="eastAsia" w:ascii="宋体" w:hAnsi="宋体"/>
                <w:b/>
                <w:bCs/>
                <w:sz w:val="21"/>
                <w:szCs w:val="21"/>
                <w:highlight w:val="none"/>
                <w:lang w:val="en-US" w:eastAsia="zh-CN"/>
              </w:rPr>
              <w:t xml:space="preserve">健康证。</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sz w:val="21"/>
                <w:szCs w:val="21"/>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切配</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5700" w:type="dxa"/>
            <w:vAlign w:val="center"/>
            <w:vMerge w:val="continue"/>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勤杂工</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5700" w:type="dxa"/>
            <w:vAlign w:val="center"/>
            <w:vMerge w:val="continue"/>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eastAsia="宋体" w:cs="宋体"/>
                <w:sz w:val="21"/>
                <w:szCs w:val="21"/>
                <w:highlight w:val="none"/>
                <w:lang w:val="en-US" w:eastAsia="zh-CN" w:bidi="ar-SA"/>
              </w:rPr>
            </w:pPr>
            <w:r>
              <w:rPr>
                <w:rFonts w:hint="eastAsia" w:ascii="宋体" w:hAnsi="宋体"/>
                <w:sz w:val="21"/>
                <w:szCs w:val="21"/>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lang w:val="en-US" w:eastAsia="zh-CN"/>
              </w:rPr>
              <w:t xml:space="preserve">晚餐加班</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r>
            <w:r/>
          </w:p>
        </w:tc>
        <w:tc>
          <w:tcPr>
            <w:tcBorders>
              <w:top w:val="none" w:color="000000" w:sz="4" w:space="0"/>
              <w:left w:val="single" w:color="auto"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lang w:val="en-US" w:eastAsia="zh-CN"/>
              </w:rPr>
              <w:t xml:space="preserve">周一至周五晚餐加班每天5人</w:t>
            </w:r>
            <w:r/>
          </w:p>
        </w:tc>
      </w:tr>
      <w:tr>
        <w:trPr>
          <w:trHeight w:val="285"/>
        </w:trPr>
        <w:tc>
          <w:tcPr>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2164"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绿化养护、消防维保、食堂电梯维保</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r>
            <w:r/>
          </w:p>
        </w:tc>
        <w:tc>
          <w:tcPr>
            <w:tcBorders>
              <w:top w:val="none" w:color="000000" w:sz="4" w:space="0"/>
              <w:left w:val="single" w:color="auto"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日常的绿化养护及消防维保、食堂电梯维保</w:t>
            </w:r>
            <w:r/>
          </w:p>
        </w:tc>
      </w:tr>
      <w:tr>
        <w:trPr>
          <w:trHeight w:val="285"/>
        </w:trPr>
        <w:tc>
          <w:tcPr>
            <w:gridSpan w:val="2"/>
            <w:tcBorders>
              <w:top w:val="none" w:color="000000" w:sz="4" w:space="0"/>
              <w:left w:val="single" w:color="auto" w:sz="4" w:space="0"/>
              <w:bottom w:val="single" w:color="auto" w:sz="4" w:space="0"/>
              <w:right w:val="single" w:color="auto" w:sz="4" w:space="0"/>
            </w:tcBorders>
            <w:tcW w:w="3159"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　合计</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5700" w:type="dxa"/>
            <w:vAlign w:val="center"/>
            <w:textDirection w:val="lrTb"/>
            <w:noWrap w:val="false"/>
          </w:tcPr>
          <w:p>
            <w:pPr>
              <w:ind w:left="0" w:firstLine="0"/>
              <w:keepLines w:val="0"/>
              <w:keepNext w:val="0"/>
              <w:pageBreakBefore w:val="0"/>
              <w:spacing w:line="240" w:lineRule="auto"/>
              <w:widowControl/>
              <w:tabs>
                <w:tab w:val="left" w:pos="0" w:leader="none"/>
              </w:tabs>
              <w:rPr>
                <w:rFonts w:hint="eastAsia" w:ascii="宋体" w:hAnsi="宋体"/>
                <w:sz w:val="21"/>
                <w:szCs w:val="21"/>
                <w:highlight w:val="none"/>
              </w:rPr>
            </w:pPr>
            <w:r>
              <w:rPr>
                <w:rFonts w:hint="eastAsia" w:ascii="宋体" w:hAnsi="宋体"/>
                <w:sz w:val="21"/>
                <w:szCs w:val="21"/>
                <w:highlight w:val="none"/>
              </w:rPr>
              <w:t xml:space="preserve">　</w:t>
            </w:r>
            <w:r/>
          </w:p>
        </w:tc>
      </w:tr>
    </w:tbl>
    <w:p>
      <w:pPr>
        <w:ind w:left="0" w:firstLine="422"/>
        <w:spacing w:line="360" w:lineRule="auto"/>
        <w:tabs>
          <w:tab w:val="left" w:pos="420" w:leader="none"/>
          <w:tab w:val="left" w:pos="540" w:leader="none"/>
        </w:tabs>
        <w:rPr>
          <w:rFonts w:hint="eastAsia" w:ascii="宋体" w:hAnsi="宋体"/>
          <w:b/>
          <w:bCs/>
          <w:sz w:val="21"/>
          <w:highlight w:val="none"/>
        </w:rPr>
      </w:pPr>
      <w:r>
        <w:rPr>
          <w:rFonts w:hint="eastAsia" w:ascii="宋体" w:hAnsi="宋体"/>
          <w:b/>
          <w:bCs/>
          <w:sz w:val="21"/>
          <w:highlight w:val="none"/>
        </w:rPr>
        <w:t xml:space="preserve">说明</w:t>
      </w:r>
      <w:r>
        <w:rPr>
          <w:rFonts w:hint="eastAsia" w:ascii="宋体" w:hAnsi="宋体"/>
          <w:b/>
          <w:bCs/>
          <w:sz w:val="21"/>
          <w:highlight w:val="none"/>
          <w:lang w:eastAsia="zh-CN"/>
        </w:rPr>
        <w:t xml:space="preserve">：</w:t>
      </w:r>
      <w:r>
        <w:rPr>
          <w:rFonts w:hint="eastAsia" w:ascii="宋体" w:hAnsi="宋体"/>
          <w:b/>
          <w:bCs/>
          <w:sz w:val="21"/>
          <w:highlight w:val="none"/>
          <w:lang w:val="en-US" w:eastAsia="zh-CN"/>
        </w:rPr>
        <w:t xml:space="preserve">1、标</w:t>
      </w:r>
      <w:r>
        <w:rPr>
          <w:rFonts w:hint="eastAsia" w:ascii="宋体" w:hAnsi="宋体"/>
          <w:b/>
          <w:bCs/>
          <w:sz w:val="21"/>
          <w:highlight w:val="none"/>
        </w:rPr>
        <w:t xml:space="preserve">★</w:t>
      </w:r>
      <w:r>
        <w:rPr>
          <w:rFonts w:hint="eastAsia" w:ascii="宋体" w:hAnsi="宋体"/>
          <w:b/>
          <w:bCs/>
          <w:sz w:val="21"/>
          <w:highlight w:val="none"/>
          <w:lang w:val="en-US" w:eastAsia="zh-CN"/>
        </w:rPr>
        <w:t xml:space="preserve">项</w:t>
      </w:r>
      <w:r>
        <w:rPr>
          <w:rFonts w:hint="eastAsia" w:ascii="宋体" w:hAnsi="宋体"/>
          <w:b/>
          <w:bCs/>
          <w:sz w:val="21"/>
          <w:highlight w:val="none"/>
        </w:rPr>
        <w:t xml:space="preserve">投标时需提供相关</w:t>
      </w:r>
      <w:r>
        <w:rPr>
          <w:rFonts w:hint="eastAsia" w:ascii="宋体" w:hAnsi="宋体"/>
          <w:b/>
          <w:bCs/>
          <w:sz w:val="21"/>
          <w:highlight w:val="none"/>
          <w:lang w:val="en-US" w:eastAsia="zh-CN"/>
        </w:rPr>
        <w:t xml:space="preserve">证书或</w:t>
      </w:r>
      <w:r>
        <w:rPr>
          <w:rFonts w:hint="eastAsia" w:ascii="宋体" w:hAnsi="宋体"/>
          <w:b/>
          <w:bCs/>
          <w:sz w:val="21"/>
          <w:highlight w:val="none"/>
        </w:rPr>
        <w:t xml:space="preserve">证明材料</w:t>
      </w:r>
      <w:r>
        <w:rPr>
          <w:rFonts w:hint="eastAsia" w:ascii="宋体" w:hAnsi="宋体"/>
          <w:b/>
          <w:bCs/>
          <w:sz w:val="21"/>
          <w:highlight w:val="none"/>
          <w:lang w:val="en-US" w:eastAsia="zh-CN"/>
        </w:rPr>
        <w:t xml:space="preserve">及</w:t>
      </w:r>
      <w:r>
        <w:rPr>
          <w:rFonts w:hint="eastAsia" w:ascii="宋体" w:hAnsi="宋体"/>
          <w:b/>
          <w:bCs/>
          <w:sz w:val="21"/>
          <w:highlight w:val="none"/>
        </w:rPr>
        <w:t xml:space="preserve">身份证复印件</w:t>
      </w:r>
      <w:r>
        <w:rPr>
          <w:rFonts w:hint="eastAsia" w:ascii="宋体" w:hAnsi="宋体"/>
          <w:b/>
          <w:bCs/>
          <w:sz w:val="21"/>
          <w:highlight w:val="none"/>
          <w:lang w:eastAsia="zh-CN"/>
        </w:rPr>
        <w:t xml:space="preserve">（</w:t>
      </w:r>
      <w:r>
        <w:rPr>
          <w:rFonts w:hint="eastAsia" w:ascii="宋体" w:hAnsi="宋体"/>
          <w:b/>
          <w:bCs/>
          <w:sz w:val="21"/>
          <w:highlight w:val="none"/>
          <w:lang w:val="en-US" w:eastAsia="zh-CN"/>
        </w:rPr>
        <w:t xml:space="preserve">1.保安队长、保安须提供</w:t>
      </w:r>
      <w:r>
        <w:rPr>
          <w:rFonts w:hint="eastAsia" w:ascii="宋体" w:hAnsi="宋体"/>
          <w:b/>
          <w:bCs/>
          <w:sz w:val="21"/>
          <w:szCs w:val="21"/>
          <w:highlight w:val="none"/>
        </w:rPr>
        <w:t xml:space="preserve">公安部门颁发的保安员证</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工程</w:t>
      </w:r>
      <w:r>
        <w:rPr>
          <w:rFonts w:hint="eastAsia" w:ascii="宋体" w:hAnsi="宋体"/>
          <w:b/>
          <w:bCs/>
          <w:sz w:val="21"/>
          <w:szCs w:val="21"/>
          <w:highlight w:val="none"/>
          <w:lang w:val="en-US" w:eastAsia="zh-CN"/>
        </w:rPr>
        <w:t xml:space="preserve">维修人员须提供</w:t>
      </w:r>
      <w:r>
        <w:rPr>
          <w:rFonts w:hint="eastAsia" w:ascii="宋体" w:hAnsi="宋体"/>
          <w:b/>
          <w:bCs/>
          <w:sz w:val="21"/>
          <w:szCs w:val="21"/>
          <w:highlight w:val="none"/>
        </w:rPr>
        <w:t xml:space="preserve">特种作业操作证（准操项目：高压电工作业）</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3.</w:t>
      </w:r>
      <w:r>
        <w:rPr>
          <w:rFonts w:hint="eastAsia" w:ascii="宋体" w:hAnsi="宋体"/>
          <w:b/>
          <w:bCs/>
          <w:sz w:val="21"/>
          <w:szCs w:val="21"/>
          <w:highlight w:val="none"/>
        </w:rPr>
        <w:t xml:space="preserve">厨师</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切配</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勤杂工</w:t>
      </w:r>
      <w:r>
        <w:rPr>
          <w:rFonts w:hint="eastAsia" w:ascii="宋体" w:hAnsi="宋体"/>
          <w:b/>
          <w:bCs/>
          <w:sz w:val="21"/>
          <w:szCs w:val="21"/>
          <w:highlight w:val="none"/>
          <w:lang w:val="en-US" w:eastAsia="zh-CN"/>
        </w:rPr>
        <w:t xml:space="preserve">须提供健康证</w:t>
      </w:r>
      <w:r>
        <w:rPr>
          <w:rFonts w:hint="eastAsia" w:ascii="宋体" w:hAnsi="宋体"/>
          <w:b/>
          <w:bCs/>
          <w:sz w:val="21"/>
          <w:highlight w:val="none"/>
          <w:lang w:eastAsia="zh-CN"/>
        </w:rPr>
        <w:t xml:space="preserve">）</w:t>
      </w:r>
      <w:r>
        <w:rPr>
          <w:rFonts w:hint="eastAsia" w:ascii="宋体" w:hAnsi="宋体"/>
          <w:b/>
          <w:bCs/>
          <w:sz w:val="21"/>
          <w:highlight w:val="none"/>
        </w:rPr>
        <w:t xml:space="preserve">，未提供视为非实质性响应；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hint="eastAsia" w:ascii="宋体" w:hAnsi="宋体"/>
          <w:b/>
          <w:bCs/>
          <w:sz w:val="21"/>
          <w:highlight w:val="none"/>
        </w:rPr>
      </w:pPr>
      <w:r>
        <w:rPr>
          <w:rFonts w:hint="eastAsia" w:ascii="宋体" w:hAnsi="宋体"/>
          <w:b/>
          <w:bCs/>
          <w:sz w:val="21"/>
          <w:highlight w:val="none"/>
        </w:rPr>
        <w:t xml:space="preserve">2、以上配置只是基本配置，人员和作息时间根据劳动法要求，结合学校实际确定</w:t>
      </w:r>
      <w:r>
        <w:rPr>
          <w:rFonts w:hint="eastAsia" w:ascii="宋体" w:hAnsi="宋体"/>
          <w:b/>
          <w:bCs/>
          <w:sz w:val="21"/>
          <w:highlight w:val="none"/>
          <w:lang w:eastAsia="zh-CN"/>
        </w:rPr>
        <w:t xml:space="preserve">；</w:t>
      </w:r>
      <w:r>
        <w:rPr>
          <w:rFonts w:hint="eastAsia" w:ascii="宋体" w:hAnsi="宋体"/>
          <w:b/>
          <w:bCs/>
          <w:sz w:val="21"/>
          <w:highlight w:val="none"/>
        </w:rPr>
        <w:t xml:space="preserve">以上所有人员必须配齐，否则甲方按考核扣除物业费。 </w:t>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3、</w:t>
      </w:r>
      <w:r>
        <w:rPr>
          <w:rFonts w:hint="eastAsia" w:ascii="宋体" w:hAnsi="宋体"/>
          <w:b/>
          <w:bCs/>
          <w:sz w:val="21"/>
          <w:highlight w:val="none"/>
          <w:lang w:eastAsia="zh-CN"/>
        </w:rPr>
        <w:t xml:space="preserve">特</w:t>
      </w:r>
      <w:r>
        <w:rPr>
          <w:rFonts w:hint="eastAsia" w:ascii="宋体" w:hAnsi="宋体"/>
          <w:b/>
          <w:bCs/>
          <w:sz w:val="21"/>
          <w:highlight w:val="none"/>
        </w:rPr>
        <w:t xml:space="preserve">别备注：本项目采用固定总价包干方式，投标人须严格按照校方要求配置人员并承担相关费用，同时投标人需承担员工餐费（</w:t>
      </w:r>
      <w:r>
        <w:rPr>
          <w:rFonts w:hint="eastAsia" w:ascii="宋体" w:hAnsi="宋体"/>
          <w:b/>
          <w:bCs/>
          <w:sz w:val="21"/>
          <w:highlight w:val="none"/>
          <w:lang w:eastAsia="zh-CN"/>
        </w:rPr>
        <w:t xml:space="preserve">通过苏州市学校阳光食堂综合智能服务平台</w:t>
      </w:r>
      <w:r>
        <w:rPr>
          <w:rFonts w:hint="eastAsia" w:ascii="宋体" w:hAnsi="宋体"/>
          <w:b/>
          <w:bCs/>
          <w:sz w:val="21"/>
          <w:highlight w:val="none"/>
        </w:rPr>
        <w:t xml:space="preserve">支付</w:t>
      </w:r>
      <w:r>
        <w:rPr>
          <w:rFonts w:hint="eastAsia" w:ascii="宋体" w:hAnsi="宋体"/>
          <w:b/>
          <w:bCs/>
          <w:sz w:val="21"/>
          <w:highlight w:val="none"/>
          <w:lang w:eastAsia="zh-CN"/>
        </w:rPr>
        <w:t xml:space="preserve">给食材配送公司</w:t>
      </w:r>
      <w:r>
        <w:rPr>
          <w:rFonts w:hint="eastAsia" w:ascii="宋体" w:hAnsi="宋体"/>
          <w:b/>
          <w:bCs/>
          <w:sz w:val="21"/>
          <w:highlight w:val="none"/>
        </w:rPr>
        <w:t xml:space="preserve">）、</w:t>
      </w:r>
      <w:r>
        <w:rPr>
          <w:rFonts w:hint="eastAsia" w:ascii="宋体" w:hAnsi="宋体"/>
          <w:b/>
          <w:bCs/>
          <w:sz w:val="21"/>
          <w:highlight w:val="none"/>
          <w:lang w:eastAsia="zh-CN"/>
        </w:rPr>
        <w:t xml:space="preserve">服装费、</w:t>
      </w:r>
      <w:r>
        <w:rPr>
          <w:rFonts w:hint="eastAsia" w:ascii="宋体" w:hAnsi="宋体"/>
          <w:b/>
          <w:bCs/>
          <w:sz w:val="21"/>
          <w:highlight w:val="none"/>
        </w:rPr>
        <w:t xml:space="preserve">体检费</w:t>
      </w:r>
      <w:r>
        <w:rPr>
          <w:rFonts w:hint="eastAsia" w:ascii="宋体" w:hAnsi="宋体"/>
          <w:b/>
          <w:bCs/>
          <w:sz w:val="21"/>
          <w:highlight w:val="none"/>
          <w:lang w:eastAsia="zh-CN"/>
        </w:rPr>
        <w:t xml:space="preserve">、</w:t>
      </w:r>
      <w:r>
        <w:rPr>
          <w:rFonts w:hint="eastAsia" w:ascii="宋体" w:hAnsi="宋体"/>
          <w:b/>
          <w:bCs/>
          <w:sz w:val="21"/>
          <w:highlight w:val="none"/>
        </w:rPr>
        <w:t xml:space="preserve">福利费</w:t>
      </w:r>
      <w:r>
        <w:rPr>
          <w:rFonts w:hint="eastAsia" w:ascii="宋体" w:hAnsi="宋体"/>
          <w:b/>
          <w:bCs/>
          <w:sz w:val="21"/>
          <w:highlight w:val="none"/>
          <w:lang w:eastAsia="zh-CN"/>
        </w:rPr>
        <w:t xml:space="preserve">和各类国家法律法规规定的费用</w:t>
      </w:r>
      <w:r>
        <w:rPr>
          <w:rFonts w:hint="eastAsia" w:ascii="宋体" w:hAnsi="宋体"/>
          <w:b/>
          <w:bCs/>
          <w:sz w:val="21"/>
          <w:highlight w:val="none"/>
        </w:rPr>
        <w:t xml:space="preserve">。投标人须在投标文件中详细列明所有费用构成，未按要求提供者视为非实质性响应。 </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（四）保安管理工作服务内容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1.服务主要内容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（1）门卫保安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学校大门24小时在岗执勤，每天上学及放学时段例岗执勤（重要活动另行安排）；</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引导校门车流、人流有序；管理校门口周边车辆停放，维持校门口交通畅通；</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对校内车辆进行停车管理,按照指定位置及要求排放；</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教育学生校园内禁止骑行车辆；</w:t>
      </w:r>
      <w:r>
        <w:rPr>
          <w:rFonts w:hint="eastAsia" w:ascii="宋体" w:hAnsi="宋体"/>
          <w:sz w:val="21"/>
          <w:szCs w:val="21"/>
          <w:highlight w:val="none"/>
          <w:lang w:eastAsia="zh-CN"/>
        </w:rPr>
        <w:t xml:space="preserve">本校教职员工的出勤登记工作，</w:t>
      </w:r>
      <w:r>
        <w:rPr>
          <w:rFonts w:hint="eastAsia" w:ascii="宋体" w:hAnsi="宋体"/>
          <w:sz w:val="21"/>
          <w:szCs w:val="21"/>
          <w:highlight w:val="none"/>
        </w:rPr>
        <w:t xml:space="preserve">接待来访人员并作好联系及来访人员、车辆的登记工作；课间学生离校按规定登记进出校门；周界、监控、报警、消防等安保设施进行监管和日常管理，并作好每日记录；熟练操作学校所有技防设施、消防设施，熟悉布防情况，发现问题及时处理；每天书信、报刊收发，快件邮包的签收；</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门卫室内部及门前三包责任区内的卫生；学校安排的其它门卫保安事项。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工作标准：公共区域秩序井然，绿地景观文明安全，停车场停放有序，门卫严格把关，进出通道安全畅通。技防、消防设备运行正常，保证校园人身和财产的绝对安全。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（2）校园内治安巡逻检查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日常巡逻：每天按照指定时间点和路线定时定点安全巡视检查，（以电子巡更器记录为准)；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做好动态的安全保安工作，确保校园秩序正常，确保学校各场所财产安全；处理校园内的突发事件；</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检查、排除安全隐患，及时纠正、上报安全违规行为，并有针对性地开展安全教育和提示；</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24小时进行防盗、报警设备布防，出现报警信号应及时到现场查看，并做好记录；按照规定线路和规定时间巡视，并做好记录；</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如遇其他紧急情况根据应急预案进行及时处理。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清场检查：全校放学后对校园各个部位、角落进行彻底、仔细地清场检查，清除各类可疑物品和无关人员，并作好记录，严禁外来人员进入校园内。检查各个教室、专用室场、卫生间的门窗、日光灯、饮水机等设备是否已经关闭并加以登记，巡视检查时关闭不需要的灯，检查锁门情况及电梯开关。</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夜间巡逻：每2小时一次按巡更路线、巡更点进行校园内的安全巡更，并做好记录。发现问题及时赶赴出警点进行查看并处置。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工作标准：遵守规定的巡更时间、巡更线路、巡更点进行巡更。每天检查巡更考勤记录，无闲杂人员和可疑人员进出校园或滞留在校内，不留安全隐患，确保安全无事故。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（3）消防管理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保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建立消防器材的台帐记录，定期检查器材完好程度和有效期限；经常性开展消防业务培训，制定完善的预案并演练；</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发生火警，能冷静处置，按预案进行火灾报警、人员疏散、组织扑救、抢救物资等工作。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工作标准：懂防火、灭火知识，会使用灭火设备扑救火灾，制定应急预案，能按照应急预案处理突发事件。</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（4）突发事件处置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工作标准：第一时间得到有效处置或控制</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2.保安人员基本素质要求：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秩序维护从业人员应知法，懂法，守法，依法办事，必须严格遵守保安从业规范，模范遵守校园安全管理规定；</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门卫年龄不超过</w:t>
      </w:r>
      <w:r>
        <w:rPr>
          <w:rFonts w:hint="eastAsia" w:ascii="宋体" w:hAnsi="宋体"/>
          <w:sz w:val="21"/>
          <w:szCs w:val="21"/>
          <w:highlight w:val="none"/>
          <w:lang w:val="en-US" w:eastAsia="zh-CN"/>
        </w:rPr>
        <w:t xml:space="preserve">45</w:t>
      </w:r>
      <w:r>
        <w:rPr>
          <w:rFonts w:hint="eastAsia" w:ascii="宋体" w:hAnsi="宋体"/>
          <w:sz w:val="21"/>
          <w:szCs w:val="21"/>
          <w:highlight w:val="none"/>
        </w:rPr>
        <w:t xml:space="preserve">周岁，身体健康，反应敏捷，有一定处理突发事件的能力；</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衣冠整洁，统一服装，胸佩工作卡；熟练操作技防设施、设备，具备应急、防暴的处置能力；</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保安必须配备通信联络工具（对讲机、手机等）；上岗前后须经过专业培训，了解学校整体布局以及保安要求；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坚守工作岗位，忠于职守，礼貌接待，依法办事，文明执勤；</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服从学校管理和指导。</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（五）保洁管理服务内容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1.服务主要内容：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（1）地点：行政办公区</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清洁区域：校长室、副校长室、各行政办公室、会议室、报告厅、图书馆阅览室；各层的走廊、楼梯等。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每天工序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门厅擦拭抹净，出入口处擦拭清洁。2次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桌椅擦拭干净放整齐，地面清扫、垃圾去污渍、地面牵尘光洁。2次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门窗玻璃擦拭光亮。1次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台阶清扫无灰尘、无水渍、无污渍。1次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办公室、会客室桌、椅、柜、电话、电脑擦拭清洁。1次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\o\ac(○,6)</w:instrText>
      </w:r>
      <w:r>
        <w:rPr>
          <w:rFonts w:hint="eastAsia" w:ascii="宋体" w:hAnsi="宋体"/>
          <w:sz w:val="21"/>
          <w:szCs w:val="21"/>
          <w:highlight w:val="none"/>
        </w:rPr>
        <w:fldChar w:fldCharType="end"/>
      </w:r>
      <w:r>
        <w:rPr>
          <w:rFonts w:hint="eastAsia" w:ascii="宋体" w:hAnsi="宋体"/>
          <w:sz w:val="21"/>
          <w:szCs w:val="21"/>
          <w:highlight w:val="none"/>
        </w:rPr>
        <w:t xml:space="preserve">地面清扫拖拭牵尘，保持整洁。2次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\o\ac(○,7)</w:instrText>
      </w:r>
      <w:r>
        <w:rPr>
          <w:rFonts w:hint="eastAsia" w:ascii="宋体" w:hAnsi="宋体"/>
          <w:sz w:val="21"/>
          <w:szCs w:val="21"/>
          <w:highlight w:val="none"/>
        </w:rPr>
        <w:fldChar w:fldCharType="end"/>
      </w:r>
      <w:r>
        <w:rPr>
          <w:rFonts w:hint="eastAsia" w:ascii="宋体" w:hAnsi="宋体"/>
          <w:sz w:val="21"/>
          <w:szCs w:val="21"/>
          <w:highlight w:val="none"/>
        </w:rPr>
        <w:t xml:space="preserve">烟灰缸清理清洁。1次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\o\ac(○,8)</w:instrText>
      </w:r>
      <w:r>
        <w:rPr>
          <w:rFonts w:hint="eastAsia" w:ascii="宋体" w:hAnsi="宋体"/>
          <w:sz w:val="21"/>
          <w:szCs w:val="21"/>
          <w:highlight w:val="none"/>
        </w:rPr>
        <w:fldChar w:fldCharType="end"/>
      </w:r>
      <w:r>
        <w:rPr>
          <w:rFonts w:hint="eastAsia" w:ascii="宋体" w:hAnsi="宋体"/>
          <w:sz w:val="21"/>
          <w:szCs w:val="21"/>
          <w:highlight w:val="none"/>
        </w:rPr>
        <w:t xml:space="preserve">废物篓清理保洁。1次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\o\ac(○,9)</w:instrText>
      </w:r>
      <w:r>
        <w:rPr>
          <w:rFonts w:hint="eastAsia" w:ascii="宋体" w:hAnsi="宋体"/>
          <w:sz w:val="21"/>
          <w:szCs w:val="21"/>
          <w:highlight w:val="none"/>
        </w:rPr>
        <w:fldChar w:fldCharType="end"/>
      </w:r>
      <w:r>
        <w:rPr>
          <w:rFonts w:hint="eastAsia" w:ascii="宋体" w:hAnsi="宋体"/>
          <w:sz w:val="21"/>
          <w:szCs w:val="21"/>
          <w:highlight w:val="none"/>
        </w:rPr>
        <w:t xml:space="preserve">会议室客人走后及时清扫打扫、桌、椅放整齐。循环</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电话机消毒除异味</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墙面开关、踢脚线擦拭、清洁、无尘、无污渍。</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门窗玻璃、擦拭光亮。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每月工序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天花板除尘。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空调器出风口除尘抹拭。</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照明灯具除尘清洁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外墙玻璃擦拭光亮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地面清洗。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（2）地点：公共集会场所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清洁区域：图书馆阅览室；开课阶梯教室、报告厅等。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每天工序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地面清扫，清洁牵尘，桌椅擦拭干净。1次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场所使用过后地面清扫、桌椅擦拭干净并摆放整齐。</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场所在使用前地面清扫、牵尘、桌椅摆放整齐，使用后及时清扫，清理垃圾。随用随清理。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不使用时定期清扫地面，保持清洁。定期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门窗玻璃擦拭光亮。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开关踢脚线除尘擦拭。</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每月工序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全面清洁消毒。</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（3）地点：体育馆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清洁区域：体育馆活动区；负责体育器材室物品的清理和收发，并做好物品清单及借用台账。</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每天工序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地面清扫、拖抹牵尘，保持清洁无污渍。通道隔离玻璃保持光洁。1次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办公室内桌椅擦拭干净放整齐，地面清扫、垃圾去污渍、地面牵尘光洁。1次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健身器材擦拭干净，清除垃圾。1次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体育馆室内座位、室外看台座位擦拭干净。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使用完毕后地面清扫、健身器材擦拭干净并摆放整齐。1次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\o\ac(○,6)</w:instrText>
      </w:r>
      <w:r>
        <w:rPr>
          <w:rFonts w:hint="eastAsia" w:ascii="宋体" w:hAnsi="宋体"/>
          <w:sz w:val="21"/>
          <w:szCs w:val="21"/>
          <w:highlight w:val="none"/>
        </w:rPr>
        <w:fldChar w:fldCharType="end"/>
      </w:r>
      <w:r>
        <w:rPr>
          <w:rFonts w:hint="eastAsia" w:ascii="宋体" w:hAnsi="宋体"/>
          <w:sz w:val="21"/>
          <w:szCs w:val="21"/>
          <w:highlight w:val="none"/>
        </w:rPr>
        <w:t xml:space="preserve">体育馆使用后及时清扫，清理垃圾。1次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负责体育相关课程使用体育器材的借用和归还，并做好借用归还手续和物品的简单维修。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墙面开关、踢脚线擦拭、清洁、无尘、无污渍。</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门窗玻璃擦拭光亮。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墙面除尘清洁。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每月工序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全面清洁消毒。</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对体育器材室物品地盘点。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（4）地点：室外（公共场所）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清洁区域：楼宇外围道路；花坛；景观；绿化带；操场；地下、地上停车场、开放球场。</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每天工序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学校大门主干道、停车场、花坛、景观、操场、体育馆扫尘捡拾纸屑、烟头等垃圾。多次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学校区域周围道路扫尘捡拾杂物。多次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保证室内、外停车场区域清洁无杂物。多次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保证学校大门口区域清洁无纸屑、无烟头。多次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收集学校区域垃圾，及时送归垃圾堆放处。多次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\o\ac(○,6)</w:instrText>
      </w:r>
      <w:r>
        <w:rPr>
          <w:rFonts w:hint="eastAsia" w:ascii="宋体" w:hAnsi="宋体"/>
          <w:sz w:val="21"/>
          <w:szCs w:val="21"/>
          <w:highlight w:val="none"/>
        </w:rPr>
        <w:fldChar w:fldCharType="end"/>
      </w:r>
      <w:r>
        <w:rPr>
          <w:rFonts w:hint="eastAsia" w:ascii="宋体" w:hAnsi="宋体"/>
          <w:sz w:val="21"/>
          <w:szCs w:val="21"/>
          <w:highlight w:val="none"/>
        </w:rPr>
        <w:t xml:space="preserve">雨、雪后要及时处理地面大面积污渍。1次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地面及下水道口清扫除杂物。</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擦拭学校内各种标志物。</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垃圾桶擦拭干净、消毒。</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捡拾绿化内垃圾烟头杂物等。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空调外机擦拭干净。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每月工序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擦拭消防栓</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擦拭学校电子移动式大门。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清洗外庭院座椅。</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（5）地点：厕所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清洁区域：行政楼各层厕所；教学楼、实验楼各层厕所；体育馆厕所；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每天工序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大小便器内部、外部洗刷，用消毒清洁剂喷洒、便器外擦拭干净小便池内放卫生球保持无异味。多次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清洗整容镜面无水污渍，面池及台面无水污渍，水龙头及洗手台下方擦拭干净无水污渍。多次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地面拖擦干净，无水渍，便纸垃圾袋及时更换。多次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大小便器地面用清洁剂消毒剂消毒。</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门窗玻璃擦拭干净。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踢脚线擦拭干净。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每月工序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天花板除尘。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照明灯具除尘清洁。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卫生间座厕、门、隔板擦拭干净。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（6）其他区域保洁要求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在以下情况下，应积极配合学校做好卫生保洁工作（不限于正常工作时间），作为美化环境和气氛烘托之用：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学校重大或临时性活动时，规定线路或区域和场所的保洁、清理工作或其他突击工作；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学校创建工作，要求加强卫生保洁工作。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雨天、台风季节要加强排水、排污疏通，及时清理污垢和地面积水。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寒冷和下雪季节地面，特别是公共通道、公共区域的冰迹、水迹、雪迹随时清除，或及时铺设防滑用品。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卫生保洁用具、设备等应及时清洁整理，按指定区域摆放。</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（7）物品搬运</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要求：按照学校开课、交流、会议、考试等活动的安排，做好桌椅、书本、场地安排等相关物品的搬运，并在活动结束后按要求恢复。</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标准：按要求及时、准确到位</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具体工作内容按照学校的要求进行。</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（六）工程维修服务内容</w:t>
      </w:r>
      <w:r/>
    </w:p>
    <w:p>
      <w:pPr>
        <w:ind w:left="0" w:firstLine="420"/>
        <w:spacing w:line="360" w:lineRule="auto"/>
        <w:tabs>
          <w:tab w:val="left" w:pos="0" w:leader="none"/>
        </w:tabs>
        <w:rPr>
          <w:rFonts w:hint="eastAsia" w:ascii="宋体" w:hAnsi="宋体"/>
          <w:sz w:val="21"/>
          <w:szCs w:val="21"/>
          <w:highlight w:val="none"/>
        </w:rPr>
      </w:pPr>
      <w:r/>
      <w:bookmarkStart w:id="135" w:name="_Toc121298141"/>
      <w:r>
        <w:rPr>
          <w:rFonts w:hint="eastAsia" w:ascii="宋体" w:hAnsi="宋体"/>
          <w:sz w:val="21"/>
          <w:szCs w:val="21"/>
          <w:highlight w:val="none"/>
        </w:rPr>
        <w:t xml:space="preserve">1.管理内容</w:t>
      </w:r>
      <w:bookmarkEnd w:id="135"/>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（1）校区内供电系统运行管理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（2）校区内供水系统运行管理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（3）严格管理节约能源</w:t>
      </w:r>
      <w:r/>
    </w:p>
    <w:p>
      <w:pPr>
        <w:ind w:left="0" w:firstLine="420"/>
        <w:spacing w:line="360" w:lineRule="auto"/>
        <w:tabs>
          <w:tab w:val="left" w:pos="0" w:leader="none"/>
        </w:tabs>
        <w:rPr>
          <w:rFonts w:hint="eastAsia" w:ascii="宋体" w:hAnsi="宋体"/>
          <w:sz w:val="21"/>
          <w:szCs w:val="21"/>
          <w:highlight w:val="none"/>
        </w:rPr>
      </w:pPr>
      <w:r/>
      <w:bookmarkStart w:id="136" w:name="_Toc121298142"/>
      <w:r>
        <w:rPr>
          <w:rFonts w:hint="eastAsia" w:ascii="宋体" w:hAnsi="宋体"/>
          <w:sz w:val="21"/>
          <w:szCs w:val="21"/>
          <w:highlight w:val="none"/>
        </w:rPr>
        <w:t xml:space="preserve">2.管理目标</w:t>
      </w:r>
      <w:bookmarkEnd w:id="136"/>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（1）校区内供电系统维保：</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保证学校供电系统的正常运行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电工资质要求：电工需持高压电工证上岗，并熟悉配电设备状况、操作方法和安全注意事项，维修电工必须要持有资质维修电工证上岗。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配电房：配电房内实行巡查值班，值班电工每天认真做好抄表记录，并密切注意电压表、电流表、功率因素等表的运行情况。未经部门领导的许可，非工作人员不得入内。配电房内要有完善的符合行业标准的系统运行、管理、维护、检查、修理等制度。必须每天保持地面及设备外表清洁无尘，消防设施必须完好齐备，并保证应急灯在停电状况下能正常使用；做好配电房的防水、防潮工作，严禁小动物进入配电房。</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维保要求：配电房每年要进行两次检修和保养；无人值班的配电房、欧变要每日巡检，巡查两次并做好清洁卫生，巡查记录；对各个用户的配电房要做到每日巡检，巡查一次，并做好清洁卫生，巡查记录，每年要进行两次检修和保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要求每月一次查抄学校水电表（及时发现问题要及时处理）。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\o\ac(○,6)</w:instrText>
      </w:r>
      <w:r>
        <w:rPr>
          <w:rFonts w:hint="eastAsia" w:ascii="宋体" w:hAnsi="宋体"/>
          <w:sz w:val="21"/>
          <w:szCs w:val="21"/>
          <w:highlight w:val="none"/>
        </w:rPr>
        <w:fldChar w:fldCharType="end"/>
      </w:r>
      <w:r>
        <w:rPr>
          <w:rFonts w:hint="eastAsia" w:ascii="宋体" w:hAnsi="宋体"/>
          <w:sz w:val="21"/>
          <w:szCs w:val="21"/>
          <w:highlight w:val="none"/>
        </w:rPr>
        <w:t xml:space="preserve">对遇突发事件造成停电要有应急抢险预案，以及应急供电预案。</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（2）校区内供水系统维保</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保证学校供水系统的正常运行。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每日巡查校区水泵房及供水总表，观察供水管网压力情况并计录在案;每周定期对校区供水管网、闸阀、水表等跑冒滴漏现象进行巡检、巡修;每月对备用水泵进行定期试运转，使备用水泵处于实用状态并有计录;每半年对水泵房设施设备要进行维护保养;每年两次对校区地下蓄水池、水箱进行清洗、消毒并要有台帐;每年对校区室内、室外消防设施设备维护保养一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应急预案：在校区内如遇到突发管网、闸阀、水表等冻坏、爆管等突发事故要有应急抢险预案，以及应急供水方案；对校区外市政管网如遇突发爆管等特除原因造成校区停水，针对学校内要有应急供水预案。</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对各用户单位内的供水设施设备巡检、巡修，杜绝跑冒滴漏现象发生。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对以上各条都要有规章制度，并在日常工作中要落实到每个岗位上。</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（3）严格管理节约能源</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以主人翁精神，加强水电使用的管理，努力降低能耗。</w:t>
      </w:r>
      <w:r/>
    </w:p>
    <w:p>
      <w:pPr>
        <w:ind w:left="0" w:firstLine="420"/>
        <w:spacing w:line="360" w:lineRule="auto"/>
        <w:tabs>
          <w:tab w:val="left" w:pos="0" w:leader="none"/>
        </w:tabs>
        <w:rPr>
          <w:rFonts w:hint="eastAsia" w:ascii="宋体" w:hAnsi="宋体"/>
          <w:sz w:val="21"/>
          <w:szCs w:val="21"/>
          <w:highlight w:val="none"/>
        </w:rPr>
      </w:pPr>
      <w:r/>
      <w:bookmarkStart w:id="137" w:name="_Toc8293"/>
      <w:r/>
      <w:bookmarkStart w:id="138" w:name="_Toc121298143"/>
      <w:r/>
      <w:bookmarkStart w:id="139" w:name="_Toc10105"/>
      <w:r>
        <w:rPr>
          <w:rFonts w:hint="eastAsia" w:ascii="宋体" w:hAnsi="宋体"/>
          <w:sz w:val="21"/>
          <w:szCs w:val="21"/>
          <w:highlight w:val="none"/>
        </w:rPr>
        <w:t xml:space="preserve">3.工程维修</w:t>
      </w:r>
      <w:bookmarkEnd w:id="137"/>
      <w:r/>
      <w:bookmarkEnd w:id="138"/>
      <w:r/>
      <w:bookmarkEnd w:id="139"/>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（1）负责委托管理范围内的所有房屋、设备、设施及家具的零星维修。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（2）按报修单，属工程维保期外的维修项目由甲方提供材料负责，乙方负责提供维修服务，做到水电维修不过夜，门窗、家具零修不过天，土建零修不过周。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（3）设备维修需做好报修、修复检查验收的登记备案工作。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其他后勤服务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要求：提供兼职维修服务，能够承担学校小修小补；家具、门窗、龙头、锁具等的维修和更换；室牌、横幅挂放等。对下水、排水不通承担疏通工作，所产生的费用由业主方承担。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标准：随叫随到，及时解决。</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（七）食堂服务服务范围和服务内容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1.提供服务的范围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（1）教职员工每周一至周五的早餐；</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（2）全体师生每周一至周五的中餐、部分师生的晚餐。</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2.经营形式：</w:t>
      </w:r>
      <w:r/>
    </w:p>
    <w:p>
      <w:pPr>
        <w:ind w:left="0" w:firstLine="420"/>
        <w:spacing w:line="360" w:lineRule="auto"/>
        <w:tabs>
          <w:tab w:val="left" w:pos="0" w:leader="none"/>
        </w:tabs>
        <w:rPr>
          <w:rFonts w:hint="eastAsia" w:ascii="宋体" w:hAnsi="宋体" w:eastAsia="宋体"/>
          <w:sz w:val="21"/>
          <w:szCs w:val="21"/>
          <w:highlight w:val="none"/>
          <w:lang w:eastAsia="zh-CN"/>
        </w:rPr>
      </w:pPr>
      <w:r>
        <w:rPr>
          <w:rFonts w:hint="eastAsia" w:ascii="宋体" w:hAnsi="宋体"/>
          <w:sz w:val="21"/>
          <w:szCs w:val="21"/>
          <w:highlight w:val="none"/>
        </w:rPr>
        <w:t xml:space="preserve">物业公司提供食堂工作人员的组建、管理、招聘、培训等</w:t>
      </w:r>
      <w:r>
        <w:rPr>
          <w:rFonts w:hint="eastAsia" w:ascii="宋体" w:hAnsi="宋体"/>
          <w:sz w:val="21"/>
          <w:szCs w:val="21"/>
          <w:highlight w:val="none"/>
          <w:lang w:eastAsia="zh-CN"/>
        </w:rPr>
        <w:t xml:space="preserve">。</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3.工作内容</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1</w:t>
      </w:r>
      <w:r>
        <w:rPr>
          <w:rFonts w:hint="eastAsia" w:ascii="宋体" w:hAnsi="宋体"/>
          <w:sz w:val="21"/>
          <w:highlight w:val="none"/>
          <w:lang w:eastAsia="zh-CN"/>
        </w:rPr>
        <w:t xml:space="preserve">）</w:t>
      </w:r>
      <w:r>
        <w:rPr>
          <w:rFonts w:hint="eastAsia" w:ascii="宋体" w:hAnsi="宋体"/>
          <w:sz w:val="21"/>
          <w:highlight w:val="none"/>
        </w:rPr>
        <w:t xml:space="preserve">服务期间，食堂所涵盖的餐厅、操作间、储藏间、卫生间等均属于管理范围，</w:t>
      </w:r>
      <w:r>
        <w:rPr>
          <w:rFonts w:hint="eastAsia" w:ascii="宋体" w:hAnsi="宋体"/>
          <w:sz w:val="21"/>
          <w:highlight w:val="none"/>
          <w:lang w:eastAsia="zh-CN"/>
        </w:rPr>
        <w:t xml:space="preserve">严格按照“五常法”进行食堂的各项管理。</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2</w:t>
      </w:r>
      <w:r>
        <w:rPr>
          <w:rFonts w:hint="eastAsia" w:ascii="宋体" w:hAnsi="宋体"/>
          <w:sz w:val="21"/>
          <w:highlight w:val="none"/>
          <w:lang w:eastAsia="zh-CN"/>
        </w:rPr>
        <w:t xml:space="preserve">）</w:t>
      </w:r>
      <w:r>
        <w:rPr>
          <w:rFonts w:hint="eastAsia" w:ascii="宋体" w:hAnsi="宋体"/>
          <w:sz w:val="21"/>
          <w:highlight w:val="none"/>
        </w:rPr>
        <w:t xml:space="preserve">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3</w:t>
      </w:r>
      <w:r>
        <w:rPr>
          <w:rFonts w:hint="eastAsia" w:ascii="宋体" w:hAnsi="宋体"/>
          <w:sz w:val="21"/>
          <w:highlight w:val="none"/>
          <w:lang w:eastAsia="zh-CN"/>
        </w:rPr>
        <w:t xml:space="preserve">）</w:t>
      </w:r>
      <w:r>
        <w:rPr>
          <w:rFonts w:hint="eastAsia" w:ascii="宋体" w:hAnsi="宋体"/>
          <w:sz w:val="21"/>
          <w:highlight w:val="none"/>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4</w:t>
      </w:r>
      <w:r>
        <w:rPr>
          <w:rFonts w:hint="eastAsia" w:ascii="宋体" w:hAnsi="宋体"/>
          <w:sz w:val="21"/>
          <w:highlight w:val="none"/>
          <w:lang w:eastAsia="zh-CN"/>
        </w:rPr>
        <w:t xml:space="preserve">）</w:t>
      </w:r>
      <w:r>
        <w:rPr>
          <w:rFonts w:hint="eastAsia" w:ascii="宋体" w:hAnsi="宋体"/>
          <w:sz w:val="21"/>
          <w:highlight w:val="none"/>
        </w:rPr>
        <w:t xml:space="preserve">工作人员必须具备安全操作观念，认真做好防火、防毒、防工伤事故等工作。每日全面检查水、电、气、油、灶（炉）具、消毒柜和各种炊事器具、消防设施是否正常，下班勿忘关好水、电总阀门及门窗，发现问题及时处理，以防发生安全事故或影响正常的饭菜供应。</w:t>
      </w:r>
      <w:r/>
    </w:p>
    <w:p>
      <w:pPr>
        <w:ind w:left="0" w:firstLine="420"/>
        <w:spacing w:line="360" w:lineRule="auto"/>
        <w:tabs>
          <w:tab w:val="left" w:pos="420" w:leader="none"/>
          <w:tab w:val="left" w:pos="540" w:leader="none"/>
        </w:tabs>
        <w:rPr>
          <w:rFonts w:hint="eastAsia" w:ascii="宋体" w:hAnsi="宋体" w:eastAsia="宋体"/>
          <w:sz w:val="21"/>
          <w:highlight w:val="none"/>
          <w:lang w:eastAsia="zh-CN"/>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5</w:t>
      </w:r>
      <w:r>
        <w:rPr>
          <w:rFonts w:hint="eastAsia" w:ascii="宋体" w:hAnsi="宋体"/>
          <w:sz w:val="21"/>
          <w:highlight w:val="none"/>
          <w:lang w:eastAsia="zh-CN"/>
        </w:rPr>
        <w:t xml:space="preserve">）</w:t>
      </w:r>
      <w:r>
        <w:rPr>
          <w:rFonts w:hint="eastAsia" w:ascii="宋体" w:hAnsi="宋体"/>
          <w:sz w:val="21"/>
          <w:highlight w:val="none"/>
        </w:rPr>
        <w:t xml:space="preserve">厨房要保持设备整齐划一。工作台、餐具、炊具、地面、墙面按时消毒，干净无异物。</w:t>
      </w:r>
      <w:r>
        <w:rPr>
          <w:rFonts w:hint="eastAsia" w:ascii="宋体" w:hAnsi="宋体"/>
          <w:sz w:val="21"/>
          <w:highlight w:val="none"/>
          <w:lang w:eastAsia="zh-CN"/>
        </w:rPr>
        <w:t xml:space="preserve">电梯内外、消毒柜、空调、吊扇、蒸饭箱、</w:t>
      </w:r>
      <w:r>
        <w:rPr>
          <w:rFonts w:hint="eastAsia" w:ascii="宋体" w:hAnsi="宋体"/>
          <w:sz w:val="21"/>
          <w:highlight w:val="none"/>
        </w:rPr>
        <w:t xml:space="preserve">冰箱</w:t>
      </w:r>
      <w:r>
        <w:rPr>
          <w:rFonts w:hint="eastAsia" w:ascii="宋体" w:hAnsi="宋体"/>
          <w:sz w:val="21"/>
          <w:highlight w:val="none"/>
          <w:lang w:eastAsia="zh-CN"/>
        </w:rPr>
        <w:t xml:space="preserve">等设施设备</w:t>
      </w:r>
      <w:r>
        <w:rPr>
          <w:rFonts w:hint="eastAsia" w:ascii="宋体" w:hAnsi="宋体"/>
          <w:sz w:val="21"/>
          <w:highlight w:val="none"/>
        </w:rPr>
        <w:t xml:space="preserve">保持干净卫生</w:t>
      </w:r>
      <w:r>
        <w:rPr>
          <w:rFonts w:hint="eastAsia" w:ascii="宋体" w:hAnsi="宋体"/>
          <w:sz w:val="21"/>
          <w:highlight w:val="none"/>
          <w:lang w:eastAsia="zh-CN"/>
        </w:rPr>
        <w:t xml:space="preserve">。</w:t>
      </w:r>
      <w:r>
        <w:rPr>
          <w:rFonts w:hint="eastAsia" w:ascii="宋体" w:hAnsi="宋体"/>
          <w:sz w:val="21"/>
          <w:highlight w:val="none"/>
        </w:rPr>
        <w:t xml:space="preserve">做好食堂环境保洁工作，餐厨垃圾送到指定地点进行处理。</w:t>
      </w:r>
      <w:r/>
    </w:p>
    <w:p>
      <w:pPr>
        <w:ind w:left="0" w:firstLine="420"/>
        <w:spacing w:line="360" w:lineRule="auto"/>
        <w:tabs>
          <w:tab w:val="left" w:pos="420" w:leader="none"/>
          <w:tab w:val="left" w:pos="540" w:leader="none"/>
        </w:tabs>
        <w:rPr>
          <w:rFonts w:hint="eastAsia" w:ascii="宋体" w:hAnsi="宋体" w:eastAsia="宋体"/>
          <w:sz w:val="21"/>
          <w:highlight w:val="none"/>
          <w:lang w:eastAsia="zh-CN"/>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6</w:t>
      </w:r>
      <w:r>
        <w:rPr>
          <w:rFonts w:hint="eastAsia" w:ascii="宋体" w:hAnsi="宋体"/>
          <w:sz w:val="21"/>
          <w:highlight w:val="none"/>
          <w:lang w:eastAsia="zh-CN"/>
        </w:rPr>
        <w:t xml:space="preserve">）</w:t>
      </w:r>
      <w:r>
        <w:rPr>
          <w:rFonts w:hint="eastAsia" w:ascii="宋体" w:hAnsi="宋体"/>
          <w:sz w:val="21"/>
          <w:highlight w:val="none"/>
        </w:rPr>
        <w:t xml:space="preserve">在食堂服务管理中，不使用腐烂变质的主副食品，包括各类辅料，不供应变质饭菜，保证饭菜卫生质量。注意荤素、营养的搭配，花色品种不断翻新，做到饭热、菜香。</w:t>
      </w:r>
      <w:r>
        <w:rPr>
          <w:rFonts w:hint="eastAsia" w:ascii="宋体" w:hAnsi="宋体"/>
          <w:sz w:val="21"/>
          <w:highlight w:val="none"/>
          <w:lang w:eastAsia="zh-CN"/>
        </w:rPr>
        <w:t xml:space="preserve">按要求做好留样工作。</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7</w:t>
      </w:r>
      <w:r>
        <w:rPr>
          <w:rFonts w:hint="eastAsia" w:ascii="宋体" w:hAnsi="宋体"/>
          <w:sz w:val="21"/>
          <w:highlight w:val="none"/>
          <w:lang w:eastAsia="zh-CN"/>
        </w:rPr>
        <w:t xml:space="preserve">）</w:t>
      </w:r>
      <w:r>
        <w:rPr>
          <w:rFonts w:hint="eastAsia" w:ascii="宋体" w:hAnsi="宋体"/>
          <w:sz w:val="21"/>
          <w:highlight w:val="none"/>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8</w:t>
      </w:r>
      <w:r>
        <w:rPr>
          <w:rFonts w:hint="eastAsia" w:ascii="宋体" w:hAnsi="宋体"/>
          <w:sz w:val="21"/>
          <w:highlight w:val="none"/>
          <w:lang w:eastAsia="zh-CN"/>
        </w:rPr>
        <w:t xml:space="preserve">）</w:t>
      </w:r>
      <w:r>
        <w:rPr>
          <w:rFonts w:hint="eastAsia" w:ascii="宋体" w:hAnsi="宋体"/>
          <w:sz w:val="21"/>
          <w:highlight w:val="none"/>
        </w:rPr>
        <w:t xml:space="preserve">食堂服务员工衣帽统一、穿戴整齐，保持整洁，上岗期间必须戴口罩，着工作服、工作帽。</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9</w:t>
      </w:r>
      <w:r>
        <w:rPr>
          <w:rFonts w:hint="eastAsia" w:ascii="宋体" w:hAnsi="宋体"/>
          <w:sz w:val="21"/>
          <w:highlight w:val="none"/>
          <w:lang w:eastAsia="zh-CN"/>
        </w:rPr>
        <w:t xml:space="preserve">）</w:t>
      </w:r>
      <w:r>
        <w:rPr>
          <w:rFonts w:hint="eastAsia" w:ascii="宋体" w:hAnsi="宋体"/>
          <w:sz w:val="21"/>
          <w:highlight w:val="none"/>
        </w:rPr>
        <w:t xml:space="preserve">食堂内有健全的防鼠、防蝇、防尘“三防措施”（特别是分菜间、加工间、餐厅等场所的门窗）。餐厅、操作间、室外通道、楼梯等区域，必须保持干净整洁。</w:t>
      </w:r>
      <w:r/>
    </w:p>
    <w:p>
      <w:pPr>
        <w:ind w:left="0" w:firstLine="420"/>
        <w:spacing w:line="360" w:lineRule="auto"/>
        <w:tabs>
          <w:tab w:val="left" w:pos="420" w:leader="none"/>
          <w:tab w:val="left" w:pos="540" w:leader="none"/>
        </w:tabs>
        <w:rPr>
          <w:rFonts w:hint="default" w:ascii="宋体" w:hAnsi="宋体"/>
          <w:sz w:val="21"/>
          <w:szCs w:val="22"/>
          <w:highlight w:val="none"/>
          <w:lang w:val="en-US" w:eastAsia="zh-CN"/>
        </w:rPr>
      </w:pPr>
      <w:r>
        <w:rPr>
          <w:rFonts w:hint="eastAsia" w:ascii="宋体" w:hAnsi="宋体"/>
          <w:sz w:val="21"/>
          <w:highlight w:val="none"/>
          <w:lang w:eastAsia="zh-CN"/>
        </w:rPr>
        <w:t xml:space="preserve">（</w:t>
      </w:r>
      <w:r>
        <w:rPr>
          <w:rFonts w:hint="eastAsia" w:ascii="宋体" w:hAnsi="宋体"/>
          <w:sz w:val="21"/>
          <w:highlight w:val="none"/>
          <w:lang w:val="en-US" w:eastAsia="zh-CN"/>
        </w:rPr>
        <w:t xml:space="preserve">10</w:t>
      </w:r>
      <w:r>
        <w:rPr>
          <w:rFonts w:hint="eastAsia" w:ascii="宋体" w:hAnsi="宋体"/>
          <w:sz w:val="21"/>
          <w:highlight w:val="none"/>
          <w:lang w:eastAsia="zh-CN"/>
        </w:rPr>
        <w:t xml:space="preserve">）</w:t>
      </w:r>
      <w:r>
        <w:rPr>
          <w:rFonts w:hint="eastAsia" w:ascii="宋体" w:hAnsi="宋体"/>
          <w:sz w:val="21"/>
          <w:szCs w:val="22"/>
          <w:highlight w:val="none"/>
          <w:lang w:val="en-US" w:eastAsia="zh-CN"/>
        </w:rPr>
        <w:t xml:space="preserve">做好食堂日管控管理、食堂食材的出入库管理和各类台账资料，食堂和厨房每年一次的固定资产盘点工作并建立台账；对学校提出合理化的建议和意见。</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w:t>
      </w:r>
      <w:r>
        <w:rPr>
          <w:rFonts w:hint="eastAsia" w:ascii="宋体" w:hAnsi="宋体"/>
          <w:b/>
          <w:sz w:val="21"/>
          <w:szCs w:val="22"/>
          <w:highlight w:val="none"/>
          <w:lang w:val="en-US" w:eastAsia="zh-CN"/>
        </w:rPr>
        <w:t xml:space="preserve">八</w:t>
      </w:r>
      <w:r>
        <w:rPr>
          <w:rFonts w:hint="eastAsia" w:ascii="宋体" w:hAnsi="宋体"/>
          <w:b/>
          <w:sz w:val="21"/>
          <w:szCs w:val="22"/>
          <w:highlight w:val="none"/>
        </w:rPr>
        <w:t xml:space="preserve">）服务人员基本工作要求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穿着统一的工作制服、佩戴工作吊卡。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员工必须提前15分钟到校，做好前期准备工作，如检查工具是否配带完备、工具性能是否良好等准备工作。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在工作现场不准吸烟、用餐、大声喧哗，以免影响校园教学环境；不准翻阅、乱动校方的任何物品，以保证校方的财产安全无损。</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w:t>
      </w:r>
      <w:r>
        <w:rPr>
          <w:rFonts w:hint="eastAsia" w:ascii="宋体" w:hAnsi="宋体"/>
          <w:b/>
          <w:sz w:val="21"/>
          <w:szCs w:val="22"/>
          <w:highlight w:val="none"/>
          <w:lang w:val="en-US" w:eastAsia="zh-CN"/>
        </w:rPr>
        <w:t xml:space="preserve">九</w:t>
      </w:r>
      <w:r>
        <w:rPr>
          <w:rFonts w:hint="eastAsia" w:ascii="宋体" w:hAnsi="宋体"/>
          <w:b/>
          <w:sz w:val="21"/>
          <w:szCs w:val="22"/>
          <w:highlight w:val="none"/>
        </w:rPr>
        <w:t xml:space="preserve">）电梯维保服务要求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按《江苏省质量技术监督局的电梯维护保养规范》执行，并要求：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（1）每月两次根据《电梯使用管理与维护保养规则》半月保养内容与要求进行维护保养。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（2）每季度一次根据《电梯使用管理与维护保养规则》季度保养内容与要求进行维护保养。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（3）每半年一次根据《电梯使用管理与维护保养规则》半年保养内容与要求进行维护保养。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（4）每年一次根据《电梯使用管理与维护保养规则》年度保养内容与要求进行维护保养。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（5）每年对曳引钢丝绳作一次探伤检测，并在检测结束时向甲方提交检测报告。</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（6）每年对整机做一次安全运行和运行质量检测，并在检测结束时向学校提交检测报告。</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（7）提供全天候应急处理服务，并在接到学校紧急报修通知后30分钟内（正常路况下）必须赶到现场。</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（8）维保价格总价包含所需的维保人员工资、维修保养中所需的耗材（润滑油、清洁液、光亮剂等保养清洁用品）、所需缴纳的国家规定的各种税费，包含免费调换200元以内零部件。</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（9）需更换超过200元的零部件（备件备品）的，由维保单位提交书面报告，经学校同意后方可更换。在此期间，维保单位应在可能范围内保证电梯的正常使用，更换的零部件（备件备品）价格不得高于市场价。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10）按国家和江苏省、苏州市政府职能部门规定的维保范围进行维保，超出国家规定的维保范围的及因不可抗力损坏的零部件不在免费更换范围内，但维保单位可以按当年销售价九折的价格向学校提供相应的备品配件，负责送货上门并安装，不再另收人工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（11）维保单位代办电梯年检申报手续，配合政府主管部门实施年检，如非用户原因导致的年检未通过则承担相关的费用及责任。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（12）维保单位必需提供全日24 小时紧急修理服务，学校发现维保设备发生故障或有不正常运行现象通知维保单位后，维保单位应承诺根据已接到的通知，在30分钟内到达现场处理故障。</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（十）校园绿化需求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负责校区范围内的所有绿化的维护，包括绿化带的保洁、草坪及树木的浇水、室外及室内绿植的日常检查。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1.树木的养护</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（1）中耕除草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经常对乔木、灌木下的大型野草进行铲除，特别对树木危害严重的各类藤蔓。除草结合松土时，注意不能过浅也不要过深，因为太浅不能起到应有的作用，过深又会伤害苗根；1.2、树木根部附近的土壤要保持疏松，易板结的土壤，在蒸腾旺季须及时松土，松土范围约为树冠覆盖面的2/3，深约20cm；1.3、中耕除草应选在晴朗或初晴天气，土壤不过分潮湿的时候进行，深度以不影响根系生长为限。</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（2）浇水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对新栽植的树木应根据不同树种和不同立地条件进行适时、适量的浇灌，应保持土壤中有效水分。已栽植成活的树木以雨水为主，灌木在连续1个月以上出现旱情时，应进行抗旱灌溉；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夏季灌溉宜早、晚进行，冬季灌溉选在中午进行，灌溉要一次浇透。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（3）施肥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树木生长在土壤中，除需要适当的温度、日光、空气和水分外，还需要吸收大量的养分，养分不足，树木就不能很好生长和发育。树木所需要的养分一方面是土壤供给，但这部分养分不能满足植物需要，另一方面是靠施肥，向土壤中加添养料，供给树木生长需要。我们所做的施肥就是为了满足树木对养分的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树木休眠期需施基肥（冬天），一般一年一次；树木生长期施薄肥，可按照植株的生长势进行；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乔木和灌木均应先挖好施肥穴，根据植株根的伸展幅度确定位置，一般为主干直径的3倍处，分4个方向挖4个穴，深度和宽度约25~30cm，施肥应避免触及根、叶，施后及时覆土；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基肥施肥量应根据树种、树龄、生长期以及土壤理化性状等条件而定。施用的肥料种类视树种、生长期及观赏等不同要求而定，主要肥料为有机肥（豆饼肥），早期欲扩大冠幅，宜施氮肥；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施肥时要注意以下几点：A、要选天气晴朗，土壤干燥时施肥，如在阴雨天施肥，由于树根吸收水分慢，不但养分不易吸收，而且肥分不会被雨水冲失，造成浪费。 B、施用的肥料要充分腐熟，并用水稀释后才能施用，否则树木反会有害。C、由于树木的根群分布广，吸收养料和水分全在根须部分，因此，施肥要在根部四周，不要靠在树干的地方。</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（4）病虫害防治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发现病虫害及时防治，对症下药，喷洒均匀；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常用农药乐果、钾胺磷、多菌灵、百菌清、托布津，按1：800～1：1000比例稀释使用；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如发现钻心虫，应钻洞治虫，农药比例为1：2稀释使用。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（5）修剪整形与保护</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冬季休眠期进行一次修剪，以整形为主，培养树木骨架，修除枯死病虫枝、冗枝，清除藤蔓；修剪下垂妨碍人们观瞻和活动枝条，生长期修剪以调整树势为主，宜轻剪，保持树形自然优美，修剪下的枝叶要立刻清除，以免干枯影响美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修剪时，切口必须靠节，剪口应在剪口芽的反侧呈45度倾斜，剪口要平整，应涂园林常用防腐剂。对过于粗壮的大枝应采取分段截枝法，防扯裂；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设立防风障，用草绳包扎树干或涂上一层防冻涂料等防寒措施；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凡易受冻害的树木，冬季应采取根际培土，枝叶积雪时应及时清除。</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2.草坪的养护</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草坪为禾本科，特点平整度较好，耐旱、耐践踏，病虫害较少 ，养护要求一般为夏天抗旱、雨季施肥、日常修剪、除杂草。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（1）除草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夏天一般隔一段时间除草一次，草坪中杂草应及时挑除，常年保持草坪中无高大杂草，纯净率达90%以上。</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（2）浇水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水是草坪生长的重要物质，土壤干燥时，应及时浇水，保证草坪无缺水现象发生。喷灌时掌握不干不浇、浇则浇透的原则，在浇足浇好返青水与封冻水外，还应视生长季节，根据不同草种的抗旱性、土壤性质和气候状况，合理浇水，早晚进行，忌中午酷热时浇水。雨季要适当少浇或不浇。同时注意雨后及时排水，避免草坪内积水，以防烂根，引发病害。</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（3）施肥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施肥是草坪管理中一项重要的管理措施。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春秋季为冷季型草的生长旺季，应结合长势和土壤状况大量施肥；夏季冷季型草长势衰弱，生长缓慢，一般不施肥，特别是不施用纯氮肥，主要在雨季施肥，一般几个月一次，生长季节可按具体情况追施化肥；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可在入夏时施一些有机肥或缓效态的复合肥。不同种类的化肥，有效成分含量不同，因此选用的化肥品种不同，施用量应分别计算。肥料主要为氮磷钾肥、复合肥等，氮、磷、钾比例为5：4：3，根据草坪面积每平方米用量约320g，要求播撒均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施肥应保持草坪生长旺盛，无营养不良等现象。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（4）病虫害防治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草坪应以“预防为主，综合防治”为原则，定期药剂防治，做好病情、虫情预测工作，及时防治，“治早、治小、治了”。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（5）修剪、平整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适当的修剪，有利于草坪的生长和扩繁，当生长快速草坪达一定高度时就应修剪。</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修剪频次：夏天修剪的次数稍多一些，其它季节修剪次数较少一些，在土壤不潮湿且松软时进行；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轧草前必须清除草坪上的石子、瓦砾、树枝等杂物；</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轧草要平整，边角无遗漏；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凡低洼常年积水处，要填土整平或浅沟排水，空秃地段应及时补植，保证草坪的覆盖度和致密度。</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3.绿化带的养护</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（1）除草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每巡查绿化带发现有杂生植物、爬藤等应及时予以连根清除，如果杂草比较繁多，可正常使用选择性除草剂进行清除，以保证绿化带的生长。</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（2）浇水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以保湿为主，表土干而不白，雨后排水防渍，以免引起烂根，影响生长；</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因天气炎热干旱而出现特缺水时，则必须相应增加浇水次数，保证所有植物不因缺水而出现萎蔫。</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（3）施肥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基肥以氮为主，磷钾结合，群施薄施，剪后必施；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几个月施一次缓溶肥，施肥时应严防肥料粘在枝叶上或撒落路边，肥料不许成堆贴近植物根部。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必要时还进行根外施肥。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（4）病虫害防治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在遇到一些常见的虫害时，提倡生化物防治、人工防治，使用农药必须以不伤害工人的健康为前提，尽量使用高效低毒农药，喷药时将喷药枪伸入植物内从叶背面喷。 在使用农药时，必须在晴朗无风的天气一次性完成，喷药后4小时内下雨的，要待天晴后重喷。使用小型雾器或手动喷雾器喷洒，避免药液扩散，影响周围人员健康。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（5）修剪整形</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绿化养护要定期修剪，根据不同季节，长势，合理安排修剪期。修剪一是有利于抑制植物顶端生长优势，促使腋芽萌发，则枝生长，墙体丰满，利于修剪成型；二是加速成型，满足设计欣赏效果。</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定期修剪，待新的枝叶长至一定长度时进行下一次修剪，前后修剪间隔时间过长会失形，必需进行修剪，每次修剪原则上不超过上一次剪口；</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修剪要求刀口锋利紧贴篱面，不漏剪重剪，旺长突出部分多剪，弱长凹陷部分少剪，直线平面处可拉线修剪，修剪后应彻底清理剪下的枝条；</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中午、雨天、强风、雾天不宜修剪，修剪时身体不能压着植物，如果植物太宽可分别在两边进行修剪；</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生长不良或遭受病虫害而严重变形的植株应及时用大小相当的同类植株予以更换，以保持美观。</w:t>
      </w:r>
      <w:r/>
    </w:p>
    <w:p>
      <w:pPr>
        <w:ind w:left="0" w:firstLine="422"/>
        <w:spacing w:line="360" w:lineRule="auto"/>
        <w:rPr>
          <w:rFonts w:hint="eastAsia" w:ascii="宋体" w:hAnsi="宋体"/>
          <w:b/>
          <w:sz w:val="21"/>
          <w:szCs w:val="22"/>
          <w:highlight w:val="none"/>
        </w:rPr>
      </w:pPr>
      <w:r>
        <w:rPr>
          <w:rFonts w:hint="eastAsia" w:ascii="宋体" w:hAnsi="宋体"/>
          <w:b/>
          <w:sz w:val="21"/>
          <w:szCs w:val="22"/>
          <w:highlight w:val="none"/>
        </w:rPr>
        <w:t xml:space="preserve">（十</w:t>
      </w:r>
      <w:r>
        <w:rPr>
          <w:rFonts w:hint="eastAsia" w:ascii="宋体" w:hAnsi="宋体"/>
          <w:b/>
          <w:sz w:val="21"/>
          <w:szCs w:val="22"/>
          <w:highlight w:val="none"/>
          <w:lang w:val="en-US" w:eastAsia="zh-CN"/>
        </w:rPr>
        <w:t xml:space="preserve">一</w:t>
      </w:r>
      <w:r>
        <w:rPr>
          <w:rFonts w:hint="eastAsia" w:ascii="宋体" w:hAnsi="宋体"/>
          <w:b/>
          <w:sz w:val="21"/>
          <w:szCs w:val="22"/>
          <w:highlight w:val="none"/>
        </w:rPr>
        <w:t xml:space="preserve">）消防维保标准检查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1.建筑防火检查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（1）防火间距</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（2）消防车道和应急登高救援面</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消防车设置有环形消防车道、是否畅通；高层建筑是否有应急登高求援面。</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（3）平面布局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燃气锅炉房、消防控制室的设置，生产、储存、经营易燃易爆危险物品的设置，生产、储存、经营其他物品的设置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（4）防火分区是否改变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防火分区面积是否符合要求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（5）人员密集场所的装修装饰材料</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地下车库：顶棚、墙面A级，</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活动场所：地下，顶棚、墙面A级，其他不低于B1级。四层及四层以上：顶棚A级，其他不低于B1级）</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（6）防火分隔设施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防火门、防火卷帘、防火阀、排烟防火阀、防火隔墙、防火窗；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检查厨房与餐厅之间的防火分隔，防火卷帘上部的防火分隔，地下与地上共用楼梯间的防火分隔；</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检查厨房与餐厅之间的防火分隔，防火卷帘上部的防火分隔，地下与地上共用楼梯间的防火分隔，商场内设库房与商场之间的防火分隔，消防控制室、通风空调机房和消防设备室、备电室与其他部位之间的防火分隔，疏散走道两侧的防火分隔，疏散楼梯间与其他部位的防火分隔，</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检查管道井、电缆井，以及管道、电缆穿越楼板和墙体处的孔洞、玻璃幕墙与每层楼板隔墙处的缝隙封堵是否密实；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检查防火分区和防火分隔设施是否符合要求；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检查防火卷帘下方是否有障碍物。至少抽查一个楼层或者一个防火分区的卷帘门用自动和手动方式进行启动、停止测试，查看卷帘是否能下落至地板面，反馈信号是否正确；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\o\ac(○,6)</w:instrText>
      </w:r>
      <w:r>
        <w:rPr>
          <w:rFonts w:hint="eastAsia" w:ascii="宋体" w:hAnsi="宋体"/>
          <w:sz w:val="21"/>
          <w:szCs w:val="21"/>
          <w:highlight w:val="none"/>
        </w:rPr>
        <w:fldChar w:fldCharType="end"/>
      </w:r>
      <w:r>
        <w:rPr>
          <w:rFonts w:hint="eastAsia" w:ascii="宋体" w:hAnsi="宋体"/>
          <w:sz w:val="21"/>
          <w:szCs w:val="21"/>
          <w:highlight w:val="none"/>
        </w:rPr>
        <w:t xml:space="preserve">检查通风空调系统和机械排烟系统在穿越防火分区处、垂直风管与水平风管处的水平管段上等其他需要安装防火阀的部位是否安装防火阀，所安装的防火阀是否动作正常，电动防火阀消防控制室是否能关闭并接收其反馈信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2.安全疏散检查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（1）安全出口的数量</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一般不少于两个</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（2）疏散宽度</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重点检查活动场所、疏散楼梯间和前室的宽度</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（3）疏散距离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袋形走道：活动场所不应大于9米，设置在高层中时不应布置在袋形走道两侧或尽端。其他场所22米</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（4）疏散楼梯的形式及要求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检查封闭楼顶梯间无自然采光通风时应按防烟楼梯间的要求设置，防烟楼梯间是否有自然采光通风或正压送风设施；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（5）疏散通道是否畅通</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疏散楼梯、疏散门、疏散走道</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（6）应急照明灯</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检查封闭楼梯间、防烟楼梯间用其前室、消防电梯前室、疏散走道和大于400平方米的餐厅、商场、营业厅、多功能厅（多层）、消防设备室和配电室是否设置应急照明灯。</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检查消防控制室的能否点亮应急照明灯</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检查消防控制室、消防水泵房、发电机房、配电室和防排烟机房应急照明的照度是否满足正常工作需要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消防控制室：150LX</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消防值班室：75LX</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消防水泵房、防排烟机房：20LX</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供消防用电的蓄电池室：20LX</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配电装置室：30LX</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自备发电机房：30LX</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备用照明的持续时间：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高层建筑的商业楼、展览楼、综合楼，一类建筑的财贸金融楼、图书馆、书库和重要的档案楼、科研楼、高级旅馆为3小时。其他为建筑2小时。按火灾延续时间计算。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（7）疏散指示标志和安全出口标志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检查灯光疏散指示标志间距是否大于20米；</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检查疏散走道拐角处是否设疏散批示标志；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检查 疏散走道的疏散批示标志是否设在1米以下的墙面上。</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检查展览建筑、商场、歌舞娱乐放映游艺场所应在疏散走道和主要疏散路线是否设置保持视觉连续的灯光疏散指示标志或蓄光疏散指示标志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\o\ac(○,5)</w:instrText>
      </w:r>
      <w:r>
        <w:rPr>
          <w:rFonts w:hint="eastAsia" w:ascii="宋体" w:hAnsi="宋体"/>
          <w:sz w:val="21"/>
          <w:szCs w:val="21"/>
          <w:highlight w:val="none"/>
        </w:rPr>
        <w:fldChar w:fldCharType="end"/>
      </w:r>
      <w:r>
        <w:rPr>
          <w:rFonts w:hint="eastAsia" w:ascii="宋体" w:hAnsi="宋体"/>
          <w:sz w:val="21"/>
          <w:szCs w:val="21"/>
          <w:highlight w:val="none"/>
        </w:rPr>
        <w:t xml:space="preserve">在不同楼层或防火分区至少抽查三处疏散指示标志、应急照明灯，查看其数量、类型、位置、指示方向、安装高度、在备用电源工作状态下的照度是否符合要求；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火灾自动报警系统检查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感烟、感温、火焰、红外线性探测器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（1）选择不同楼层或者防火分区进行抽查。抽查到的楼层或者防火分区，至少抽查三个探测器进行火灾报警、故障报警、火灾优先功能试验，至少抽查一处手动报警器进行动作试验；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（3）检查火灾报警功能：任选一个探测器进行吹烟，控制设备能正确显示火灾报警信号；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（4）检查火警优先功能：摘掉一个探测器，同时给另一探测器吹烟，控制设备能优先显示火灾报警信号；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（5）检查消防电话通话情况：在消防控制室和水泵房、发电机房等处使用消防电话，消防控制室与相关场所能相互正常通话；</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（6）检查主备电切换功能：关闭主电，检查控制器在备电情况下是否能正常工作，并发出报警信号；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（7）检查联动控制功能：模拟一报警信号，查看非消防用电切换、电梯强制停于首层、防火卷帘降落、排烟口打开、排烟风机启动、正压送风机动作、通风空调系统停止运行及应急广播等功能。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（8）查看消防控制室是否能手动直接控制消防水泵、防烟和排烟风机。</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3.室内外消火栓系统检查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（1）检查室内消火栓箱内的水枪、水带等配件是否齐全，水带与接口是否绑扎牢固；</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（2）检查系统功能，任选一个室内消火栓，接好水带、水枪，在室内消防给水系统每个分区的最不利点抽查一处室内消火栓，进行放水试验，检查水压和流量是否符合要求；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对于临时高压给水系统，将消防控制室联动控制设备设置在自动位置，按下消火栓箱内的启泵按钮，查看消火栓泵是否启动，控制设备是否能正确显示启泵信号，并在每个分区的最不利点抽查一处室内消火栓进行放水试验，检查水压和流量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（4）室外消火栓，检查是否被埋压、圈占、遮挡，标识是否明显，是否有专用开启工具，阀门开启是否灵活、方便，至少抽查一处室外消火栓，并进行放水试验，检查水压和水量是否符合要求；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（5）检查水泵接合器是否被埋压、圈占、遮挡，标识是否明显，是否标明供水系统的类型及供水范围。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4.消防水池检查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（1）查看配电柜上控制消火栓泵、喷淋泵、稳压（增压）泵的开关是否设置在自动（接通）位置;</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（2）查看消火栓泵和喷淋泵进、出水管阀门，高位消防水箱出水管上的阀门，以及自动喷水灭火系统、消火栓系统管道上的阀门是否保持常开；</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（3）查看消火栓泵和喷淋泵进、出水管是否设有压力表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（4）查看高位消防水箱、消防水池、气压水罐等消防储水设施的水量是否达到规定的水位；</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（5）查看高位消防水箱和室内外消防管道是否有防冻措施。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5.自动喷水灭火系统检查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（1）检查每个湿式报警阀，查看报警阀主件是否完整，前后阀门的开启状态；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（2）在每个湿式报警阀控制范围的最不利点进行末端试水，检查水压和流量情况；</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（3）消防控制室联动控制设备设置在自动位置，任选一楼层，进行末端试水，核查消防控制室的信号显示和消防水泵的联动启动情况，并能实现以下功能：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水流指示器应能动作，控制设备应能正确显示水流报警信号；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压力开关动作，水力警铃发出警报，喷淋泵启动，</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控制设备能正确显示压力开关动作及启泵信号。</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（4）在一、二级负荷的消防供电系统中，切断主电后，查看备电是否能在最未一级配电箱切换，并能启动喷淋泵。</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6.防排烟设施检查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（1）机械加压送风系统：自动、手动启动加压送风系统，查看相关送风口是否开启，送风机是否启动，送风是否正常，反馈信号是否正确，并用测压器测试前室和楼梯间的压力是否符合要求；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（2）排烟设施：疏散走道、有特殊规定的房间是否按要求设置了自然排烟设施或机械排烟设施；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（2）机械排烟系统：自动、手动启动排烟系统，查看相关排烟口是否开启，排烟风机是否启动，排风是否正常，火灾自动报警控制器反馈信号是否正确，并用风速仪测风速是否符合要求。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tab/>
      </w:r>
      <w:r>
        <w:rPr>
          <w:rFonts w:hint="eastAsia" w:ascii="宋体" w:hAnsi="宋体"/>
          <w:sz w:val="21"/>
          <w:szCs w:val="21"/>
          <w:highlight w:val="none"/>
        </w:rPr>
        <w:t xml:space="preserve">检查楼顶正压送风机与排烟机水平距离是否大于10米或垂直距离是否大于3米。</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7.气体灭火系统检查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（1）检查气瓶间的气瓶重量、压力显示以及开关装置开启情况；</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（2）查看出入口处声光警报装置设置和安全标志；</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（3）查看排气和泄压装置设置及运行；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w:t>
      </w:r>
      <w:r>
        <w:rPr>
          <w:rFonts w:hint="eastAsia" w:ascii="宋体" w:hAnsi="宋体"/>
          <w:sz w:val="21"/>
          <w:szCs w:val="21"/>
          <w:highlight w:val="none"/>
        </w:rPr>
        <w:tab/>
      </w:r>
      <w:r>
        <w:rPr>
          <w:rFonts w:hint="eastAsia" w:ascii="宋体" w:hAnsi="宋体"/>
          <w:sz w:val="21"/>
          <w:szCs w:val="21"/>
          <w:highlight w:val="none"/>
        </w:rPr>
        <w:t xml:space="preserve">有条件的模拟自动启动系统，查看电磁阀、选择阀是否动作正常，是否有信号反馈。</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8.灭火器检查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（1）查看灭火器配置类型是否正确，有固体可燃物的场所是否配有能扑灭A类火灾的灭火器；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（2）至少抽查三个点配备的灭火器，检查灭火器的压力是否符合要求；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（3）抽查一个楼层或一个防火分区，查看灭火器的配置数量及设置地点是否符合要求；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（4）查看储压式灭火器压力是否符合要求，压力表指针是否在绿区；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（5）对于消防安全检查的场所还应查看灭火器是否有身份证标识。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9.消防配电设施检查</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（1）消防配电是否符合要求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（2）消防配电箱是否有明显标识，一是区别于非消防用电配电箱，二是不同消防设备的配电箱有明显区分标识；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（3）配电箱上的仪表、指示灯的显示是否正常；</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（4）进行自动切换控制、手动切换控制，切断主电源后，备用电源的投入及指示灯的显示是否正常；</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（5）线路明敷、暗敷、穿金属线槽是否符合相关要求；</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10.消防设备安全检查标准</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（1）烟、温感报警系统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每周对区域报警器、集中报警器巡视检查一次，电源是否正常，各按钮是否在接受状态。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每日检查一次各报警器的内部接线端子是否松动，主干线路、信号线路有否破损，并对20%的烟感探测器进行抽查试验。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每半年对烟、温感探测器进行逐个保养，擦洗灰尘，检查探测器底端子是否牢固，并进行逐个吹烟试验。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对一般场所每三年，污染场所每一年进行一次全面维修保养，主要项目：清洗吸烟室（罩）集成线路，保养检查放射元素镁是否完好等。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（2）防火卷帘门系统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每半月检查一次电气线路，元件是否正常并清扫灰尘。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每月对电气元件线路检查保养一次，有无异常现象，绝缘是否良好，按照设计原理进行试验。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每季度对机械元件进行保养检查，除锈、加油和密封。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（3）送风、排烟系统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送风</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每周巡视检查各层消防通道内及消防电梯前大厅加压风口是否灵活。</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每周巡视检查各风机控制线路是否正常，打扫机房和风机表面灰尘。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每月进行一次维护保养，检查电气元件有无损坏松动，清扫电气元件上的灰尘，风机轴承加油等。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排烟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每周巡视检查各层排烟阀门、窗、电源是否正常，有无异常现象，同时对各排烟风机控制线路进行检查，就地启动试验，打扫机房及排风机表面灰尘。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每月进行一次维护保养，检查电气元件有无损坏松动，对排烟机轴承及排烟阀机械部门加油保养，打扫机房，同时按照设计原理对50%楼层实施自动控制试验。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（4）应急广播系统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每周检查主机、电源信号和控制信号是否正常，各控制开关是否处于正常位置，有无损害和异常现象，及时清洗主机上的粉尘。</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切换机在每月的试验过程中，是否正确的切换。检查麦克风是否正常，定期清洗磁头。</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楼层的喇叭是否正常，清洗喇叭上的粉尘等。</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\o\ac(○,4)</w:instrText>
      </w:r>
      <w:r>
        <w:rPr>
          <w:rFonts w:hint="eastAsia" w:ascii="宋体" w:hAnsi="宋体"/>
          <w:sz w:val="21"/>
          <w:szCs w:val="21"/>
          <w:highlight w:val="none"/>
        </w:rPr>
        <w:fldChar w:fldCharType="end"/>
      </w:r>
      <w:r>
        <w:rPr>
          <w:rFonts w:hint="eastAsia" w:ascii="宋体" w:hAnsi="宋体"/>
          <w:sz w:val="21"/>
          <w:szCs w:val="21"/>
          <w:highlight w:val="none"/>
        </w:rPr>
        <w:t xml:space="preserve">检查后进行试播放。</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（5）消火栓系统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每周巡视检查各层消火栓，水龙带，水枪头，报警按钮消防栓箱是否完好，封条是否完好无缺，各个供水泵、电源是否正常，各个电气元件是否完好无损处于备战状态。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每月检查一次各个阀门是否灵活，进行除锈加油保养，检查水泵是否良好，对水泵表面进行除尘，检查电器控制部门是否良好，同时按设计原理进行全面试验。</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每季度在月检查的基础上对水泵进行中修保养，检查电动机的绝缘是否良好。</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（6）喷淋系统</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\o\ac(○,1)</w:instrText>
      </w:r>
      <w:r>
        <w:rPr>
          <w:rFonts w:hint="eastAsia" w:ascii="宋体" w:hAnsi="宋体"/>
          <w:sz w:val="21"/>
          <w:szCs w:val="21"/>
          <w:highlight w:val="none"/>
        </w:rPr>
        <w:fldChar w:fldCharType="end"/>
      </w:r>
      <w:r>
        <w:rPr>
          <w:rFonts w:hint="eastAsia" w:ascii="宋体" w:hAnsi="宋体"/>
          <w:sz w:val="21"/>
          <w:szCs w:val="21"/>
          <w:highlight w:val="none"/>
        </w:rPr>
        <w:t xml:space="preserve">每周巡视检查管内水压是否正常，各供水泵电源是否正常，各个电气元件是否完好无损，处于备战状态。</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\o\ac(○,2)</w:instrText>
      </w:r>
      <w:r>
        <w:rPr>
          <w:rFonts w:hint="eastAsia" w:ascii="宋体" w:hAnsi="宋体"/>
          <w:sz w:val="21"/>
          <w:szCs w:val="21"/>
          <w:highlight w:val="none"/>
        </w:rPr>
        <w:fldChar w:fldCharType="end"/>
      </w:r>
      <w:r>
        <w:rPr>
          <w:rFonts w:hint="eastAsia" w:ascii="宋体" w:hAnsi="宋体"/>
          <w:sz w:val="21"/>
          <w:szCs w:val="21"/>
          <w:highlight w:val="none"/>
        </w:rPr>
        <w:t xml:space="preserve">每月巡视检查花洒喷淋头有无漏水和其他异常现象，检查各阀门是否完好并加油保养，同时进行逐层放水，检查水流指示器的报警是否正常，水位开关是否灵敏和启动相应的供水泵。</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eq \o\ac(○,3)</w:instrText>
      </w:r>
      <w:r>
        <w:rPr>
          <w:rFonts w:hint="eastAsia" w:ascii="宋体" w:hAnsi="宋体"/>
          <w:sz w:val="21"/>
          <w:szCs w:val="21"/>
          <w:highlight w:val="none"/>
        </w:rPr>
        <w:fldChar w:fldCharType="end"/>
      </w:r>
      <w:r>
        <w:rPr>
          <w:rFonts w:hint="eastAsia" w:ascii="宋体" w:hAnsi="宋体"/>
          <w:sz w:val="21"/>
          <w:szCs w:val="21"/>
          <w:highlight w:val="none"/>
        </w:rPr>
        <w:t xml:space="preserve">供水泵月保养，季中修内容与消防火栓水泵相应。</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对消防维保中发现的问题，维保方提供整改方案，消防所有维俢配件由甲方提供提供、乙方配合更换。</w:t>
      </w:r>
      <w:r/>
    </w:p>
    <w:p>
      <w:pPr>
        <w:ind w:left="0" w:firstLine="422"/>
        <w:spacing w:line="360" w:lineRule="auto"/>
        <w:rPr>
          <w:rFonts w:ascii="宋体" w:hAnsi="宋体"/>
          <w:b/>
          <w:szCs w:val="21"/>
          <w:highlight w:val="none"/>
        </w:rPr>
      </w:pPr>
      <w:r>
        <w:rPr>
          <w:rFonts w:hint="eastAsia" w:ascii="宋体" w:hAnsi="宋体"/>
          <w:b/>
          <w:sz w:val="21"/>
          <w:highlight w:val="none"/>
        </w:rPr>
        <w:t xml:space="preserve">（</w:t>
      </w:r>
      <w:r>
        <w:rPr>
          <w:rFonts w:hint="eastAsia" w:ascii="宋体" w:hAnsi="宋体"/>
          <w:b/>
          <w:sz w:val="21"/>
          <w:highlight w:val="none"/>
          <w:lang w:eastAsia="zh-CN"/>
        </w:rPr>
        <w:t xml:space="preserve">十</w:t>
      </w:r>
      <w:r>
        <w:rPr>
          <w:rFonts w:hint="eastAsia" w:ascii="宋体" w:hAnsi="宋体"/>
          <w:b/>
          <w:sz w:val="21"/>
          <w:highlight w:val="none"/>
          <w:lang w:val="en-US" w:eastAsia="zh-CN"/>
        </w:rPr>
        <w:t xml:space="preserve">二</w:t>
      </w:r>
      <w:r>
        <w:rPr>
          <w:rFonts w:hint="eastAsia" w:ascii="宋体" w:hAnsi="宋体"/>
          <w:b/>
          <w:sz w:val="21"/>
          <w:highlight w:val="none"/>
        </w:rPr>
        <w:t xml:space="preserve">）其他要求：</w:t>
      </w:r>
      <w:r>
        <w:rPr>
          <w:rFonts w:ascii="宋体" w:hAnsi="宋体"/>
          <w:b/>
          <w:szCs w:val="21"/>
          <w:highlight w:val="none"/>
        </w:rPr>
        <w:t xml:space="preserve"> </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1.工作场地</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（1）物业管理用房：物业管理用房由采购人无偿提供。</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（2）根据需要在适当的位置配备洁具堆放间，其它房间（如工程管理需要的工程</w:t>
      </w:r>
      <w:r>
        <w:rPr>
          <w:rFonts w:hint="eastAsia" w:ascii="宋体" w:hAnsi="宋体"/>
          <w:sz w:val="21"/>
          <w:highlight w:val="none"/>
          <w:lang w:eastAsia="zh-CN"/>
        </w:rPr>
        <w:t xml:space="preserve">工具</w:t>
      </w:r>
      <w:r>
        <w:rPr>
          <w:rFonts w:hint="eastAsia" w:ascii="宋体" w:hAnsi="宋体"/>
          <w:sz w:val="21"/>
          <w:highlight w:val="none"/>
        </w:rPr>
        <w:t xml:space="preserve">室、保洁仓库、保洁工作间、员工更衣室），进场后视情况协调解决。</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val="en-US" w:eastAsia="zh-CN"/>
        </w:rPr>
        <w:t xml:space="preserve">2</w:t>
      </w:r>
      <w:r>
        <w:rPr>
          <w:rFonts w:hint="eastAsia" w:ascii="宋体" w:hAnsi="宋体"/>
          <w:sz w:val="21"/>
          <w:highlight w:val="none"/>
        </w:rPr>
        <w:t xml:space="preserve">.项目管理服务人员工作服装由中标供应商自行配备，费用自理；服装样式体现岗位特色和方便不同岗位操作，样式需经过采购人认可。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lang w:val="en-US" w:eastAsia="zh-CN"/>
        </w:rPr>
        <w:t xml:space="preserve">3</w:t>
      </w:r>
      <w:r>
        <w:rPr>
          <w:rFonts w:hint="eastAsia" w:ascii="宋体" w:hAnsi="宋体"/>
          <w:sz w:val="21"/>
          <w:highlight w:val="none"/>
        </w:rPr>
        <w:t xml:space="preserve">.中标供应商需建立上岗前培训制度。所有管理服务人员在服务期间按岗位要求进行定期培训，必要时应接受采购人对服务人员的集中培训。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lang w:val="en-US" w:eastAsia="zh-CN"/>
        </w:rPr>
        <w:t xml:space="preserve">4</w:t>
      </w:r>
      <w:r>
        <w:rPr>
          <w:rFonts w:hint="eastAsia" w:ascii="宋体" w:hAnsi="宋体"/>
          <w:sz w:val="21"/>
          <w:highlight w:val="none"/>
        </w:rPr>
        <w:t xml:space="preserve">.中标供应商应按国家和当地政府有关劳动法规、条例，向项目管理服务人员提供相应工种的劳动工资、加班工资、劳动保护等待遇。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hint="eastAsia" w:ascii="宋体" w:hAnsi="宋体"/>
          <w:sz w:val="21"/>
          <w:highlight w:val="none"/>
        </w:rPr>
      </w:pPr>
      <w:r>
        <w:rPr>
          <w:rFonts w:hint="eastAsia" w:ascii="宋体" w:hAnsi="宋体"/>
          <w:sz w:val="21"/>
          <w:highlight w:val="none"/>
        </w:rPr>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w:t>
      </w:r>
      <w:r>
        <w:rPr>
          <w:rFonts w:hint="eastAsia" w:ascii="宋体" w:hAnsi="宋体"/>
          <w:b/>
          <w:sz w:val="21"/>
          <w:highlight w:val="none"/>
          <w:lang w:val="en-US" w:eastAsia="zh-CN"/>
        </w:rPr>
        <w:t xml:space="preserve">十三</w:t>
      </w:r>
      <w:r>
        <w:rPr>
          <w:rFonts w:hint="eastAsia" w:ascii="宋体" w:hAnsi="宋体"/>
          <w:b/>
          <w:sz w:val="21"/>
          <w:highlight w:val="none"/>
        </w:rPr>
        <w:t xml:space="preserve">）商务要求</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1.履约期限：</w:t>
      </w:r>
      <w:r>
        <w:rPr>
          <w:rFonts w:hint="eastAsia" w:ascii="宋体" w:hAnsi="宋体"/>
          <w:sz w:val="21"/>
          <w:szCs w:val="21"/>
          <w:highlight w:val="none"/>
        </w:rPr>
        <w:t xml:space="preserve">202</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年</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月1日到202</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年</w:t>
      </w:r>
      <w:r>
        <w:rPr>
          <w:rFonts w:hint="eastAsia" w:ascii="宋体" w:hAnsi="宋体"/>
          <w:sz w:val="21"/>
          <w:szCs w:val="21"/>
          <w:highlight w:val="none"/>
          <w:lang w:val="en-US" w:eastAsia="zh-CN"/>
        </w:rPr>
        <w:t xml:space="preserve">2</w:t>
      </w:r>
      <w:r>
        <w:rPr>
          <w:rFonts w:hint="eastAsia" w:ascii="宋体" w:hAnsi="宋体"/>
          <w:sz w:val="21"/>
          <w:szCs w:val="21"/>
          <w:highlight w:val="none"/>
        </w:rPr>
        <w:t xml:space="preserve">月</w:t>
      </w:r>
      <w:r>
        <w:rPr>
          <w:rFonts w:hint="eastAsia" w:ascii="宋体" w:hAnsi="宋体"/>
          <w:sz w:val="21"/>
          <w:szCs w:val="21"/>
          <w:highlight w:val="none"/>
          <w:lang w:val="en-US" w:eastAsia="zh-CN"/>
        </w:rPr>
        <w:t xml:space="preserve">28</w:t>
      </w:r>
      <w:r>
        <w:rPr>
          <w:rFonts w:hint="eastAsia" w:ascii="宋体" w:hAnsi="宋体"/>
          <w:sz w:val="21"/>
          <w:szCs w:val="21"/>
          <w:highlight w:val="none"/>
        </w:rPr>
        <w:t xml:space="preserve">日。</w:t>
      </w:r>
      <w:r>
        <w:rPr>
          <w:rFonts w:hint="eastAsia" w:ascii="宋体" w:hAnsi="宋体"/>
          <w:sz w:val="21"/>
          <w:highlight w:val="none"/>
        </w:rPr>
        <w:t xml:space="preserve">；</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2.付款方式：</w:t>
      </w:r>
      <w:r>
        <w:rPr>
          <w:rFonts w:hint="eastAsia" w:ascii="宋体" w:hAnsi="宋体"/>
          <w:sz w:val="21"/>
          <w:szCs w:val="21"/>
          <w:highlight w:val="none"/>
        </w:rPr>
        <w:t xml:space="preserve">按每月考核后付款，至所有款项支付完毕</w:t>
      </w:r>
      <w:r>
        <w:rPr>
          <w:rStyle w:val="889"/>
          <w:rFonts w:hint="eastAsia" w:ascii="宋体" w:hAnsi="宋体" w:cs="宋体"/>
          <w:sz w:val="21"/>
          <w:szCs w:val="21"/>
          <w:highlight w:val="none"/>
        </w:rPr>
        <w:t xml:space="preserve">。</w:t>
      </w:r>
      <w:r/>
    </w:p>
    <w:p>
      <w:pPr>
        <w:ind w:left="0" w:firstLine="420"/>
        <w:spacing w:line="360" w:lineRule="auto"/>
        <w:tabs>
          <w:tab w:val="left" w:pos="420" w:leader="none"/>
          <w:tab w:val="left" w:pos="540" w:leader="none"/>
        </w:tabs>
        <w:rPr>
          <w:rFonts w:ascii="宋体" w:hAnsi="宋体"/>
          <w:b/>
          <w:szCs w:val="21"/>
          <w:highlight w:val="none"/>
        </w:rPr>
      </w:pPr>
      <w:r>
        <w:rPr>
          <w:rFonts w:hint="eastAsia" w:ascii="宋体" w:hAnsi="宋体"/>
          <w:sz w:val="21"/>
          <w:highlight w:val="none"/>
        </w:rPr>
        <w:t xml:space="preserve">3.考核办法：详见第七章</w:t>
      </w:r>
      <w:r/>
    </w:p>
    <w:p>
      <w:pPr>
        <w:ind w:left="0" w:firstLine="420"/>
        <w:jc w:val="both"/>
        <w:spacing w:line="360" w:lineRule="auto"/>
        <w:tabs>
          <w:tab w:val="left" w:pos="420" w:leader="none"/>
          <w:tab w:val="left" w:pos="540" w:leader="none"/>
        </w:tabs>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numPr>
          <w:ilvl w:val="0"/>
          <w:numId w:val="0"/>
        </w:numPr>
        <w:ind w:left="0" w:firstLine="422"/>
        <w:jc w:val="both"/>
        <w:keepLines w:val="0"/>
        <w:keepNext w:val="0"/>
        <w:pageBreakBefore w:val="0"/>
        <w:spacing w:line="360" w:lineRule="auto"/>
        <w:tabs>
          <w:tab w:val="left" w:pos="420" w:leader="none"/>
          <w:tab w:val="left" w:pos="540" w:leader="none"/>
        </w:tabs>
        <w:rPr>
          <w:rFonts w:hint="eastAsia" w:ascii="宋体" w:hAnsi="宋体" w:eastAsia="宋体" w:cs="宋体"/>
          <w:b/>
          <w:bCs/>
          <w:sz w:val="21"/>
          <w:highlight w:val="none"/>
          <w:lang w:val="en-US" w:eastAsia="zh-CN" w:bidi="ar-SA"/>
        </w:rPr>
      </w:pPr>
      <w:r>
        <w:rPr>
          <w:rFonts w:hint="eastAsia" w:ascii="宋体" w:hAnsi="宋体" w:eastAsia="宋体" w:cs="宋体"/>
          <w:b/>
          <w:bCs/>
          <w:sz w:val="21"/>
          <w:lang w:val="en-US" w:eastAsia="zh-CN" w:bidi="ar-SA"/>
        </w:rPr>
        <w:t xml:space="preserve">（十</w:t>
      </w:r>
      <w:r>
        <w:rPr>
          <w:rFonts w:hint="eastAsia" w:ascii="宋体" w:hAnsi="宋体" w:cs="宋体"/>
          <w:b/>
          <w:bCs/>
          <w:sz w:val="21"/>
          <w:lang w:val="en-US" w:eastAsia="zh-CN" w:bidi="ar-SA"/>
        </w:rPr>
        <w:t xml:space="preserve">四</w:t>
      </w:r>
      <w:r>
        <w:rPr>
          <w:rFonts w:hint="eastAsia" w:ascii="宋体" w:hAnsi="宋体" w:eastAsia="宋体" w:cs="宋体"/>
          <w:b/>
          <w:bCs/>
          <w:sz w:val="21"/>
          <w:lang w:val="en-US" w:eastAsia="zh-CN" w:bidi="ar-SA"/>
        </w:rPr>
        <w:t xml:space="preserve">）</w:t>
      </w:r>
      <w:r>
        <w:rPr>
          <w:rFonts w:hint="eastAsia" w:ascii="宋体" w:hAnsi="宋体" w:eastAsia="宋体" w:cs="宋体"/>
          <w:b/>
          <w:bCs/>
          <w:sz w:val="21"/>
          <w:highlight w:val="none"/>
          <w:lang w:val="en-US" w:eastAsia="zh-CN" w:bidi="ar-SA"/>
        </w:rPr>
        <w:t xml:space="preserve">投标人根据本项目特点，制定下列管理服务制度。</w:t>
      </w:r>
      <w:r/>
    </w:p>
    <w:p>
      <w:pPr>
        <w:numPr>
          <w:ilvl w:val="0"/>
          <w:numId w:val="0"/>
        </w:numPr>
        <w:ind w:firstLine="420"/>
        <w:jc w:val="both"/>
        <w:keepLines w:val="0"/>
        <w:keepNext w:val="0"/>
        <w:pageBreakBefore w:val="0"/>
        <w:spacing w:line="360" w:lineRule="auto"/>
        <w:tabs>
          <w:tab w:val="left" w:pos="420" w:leader="none"/>
          <w:tab w:val="left" w:pos="540" w:leader="none"/>
        </w:tabs>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t xml:space="preserve">1.公司整体管理制度；项目培训制度；项目考核制度；</w:t>
      </w:r>
      <w:r/>
    </w:p>
    <w:p>
      <w:pPr>
        <w:ind w:left="0" w:firstLine="420"/>
        <w:keepLines w:val="0"/>
        <w:keepNext w:val="0"/>
        <w:pageBreakBefore w:val="0"/>
        <w:spacing w:line="360" w:lineRule="auto"/>
        <w:widowControl w:val="off"/>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t xml:space="preserve">2.保洁部门制度；保安部门制度；工程管理制度；餐饮管理制度；消防管理制度；</w:t>
      </w:r>
      <w:r/>
    </w:p>
    <w:p>
      <w:pPr>
        <w:ind w:left="0" w:firstLine="420"/>
        <w:keepLines w:val="0"/>
        <w:keepNext w:val="0"/>
        <w:pageBreakBefore w:val="0"/>
        <w:spacing w:line="360" w:lineRule="auto"/>
        <w:widowControl w:val="off"/>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ind w:left="0" w:firstLine="422"/>
        <w:keepLines w:val="0"/>
        <w:keepNext w:val="0"/>
        <w:pageBreakBefore w:val="0"/>
        <w:spacing w:line="360" w:lineRule="auto"/>
        <w:widowControl w:val="off"/>
        <w:rPr>
          <w:rFonts w:hint="eastAsia" w:ascii="宋体" w:hAnsi="宋体" w:eastAsia="宋体" w:cs="宋体"/>
          <w:b/>
          <w:bCs/>
          <w:sz w:val="21"/>
          <w:highlight w:val="none"/>
          <w:lang w:val="en-US" w:eastAsia="zh-CN" w:bidi="ar-SA"/>
        </w:rPr>
      </w:pPr>
      <w:r>
        <w:rPr>
          <w:rFonts w:hint="eastAsia" w:ascii="宋体" w:hAnsi="宋体" w:eastAsia="宋体" w:cs="宋体"/>
          <w:b/>
          <w:bCs/>
          <w:sz w:val="21"/>
          <w:highlight w:val="none"/>
          <w:lang w:val="en-US" w:eastAsia="zh-CN" w:bidi="ar-SA"/>
        </w:rPr>
        <w:t xml:space="preserve">（十</w:t>
      </w:r>
      <w:r>
        <w:rPr>
          <w:rFonts w:hint="eastAsia" w:ascii="宋体" w:hAnsi="宋体" w:cs="宋体"/>
          <w:b/>
          <w:bCs/>
          <w:sz w:val="21"/>
          <w:highlight w:val="none"/>
          <w:lang w:val="en-US" w:eastAsia="zh-CN" w:bidi="ar-SA"/>
        </w:rPr>
        <w:t xml:space="preserve">五</w:t>
      </w:r>
      <w:r>
        <w:rPr>
          <w:rFonts w:hint="eastAsia" w:ascii="宋体" w:hAnsi="宋体" w:eastAsia="宋体" w:cs="宋体"/>
          <w:b/>
          <w:bCs/>
          <w:sz w:val="21"/>
          <w:highlight w:val="none"/>
          <w:lang w:val="en-US" w:eastAsia="zh-CN" w:bidi="ar-SA"/>
        </w:rPr>
        <w:t xml:space="preserve">）投标人根据本项目特点，制定下列管理服务方案。</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1.保洁服务整体方案比较；</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2.保安服务整体方案比较；</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3.消防维护管理方案；</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4.食堂服务整体方案；</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5.维修工作管理方案；</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6.应急管理方案；</w:t>
      </w:r>
      <w:r/>
    </w:p>
    <w:p>
      <w:pPr>
        <w:ind w:left="0" w:firstLine="420"/>
        <w:jc w:val="both"/>
        <w:keepLines w:val="0"/>
        <w:keepNext w:val="0"/>
        <w:pageBreakBefore w:val="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7.进退场交接方案；</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r>
      <w:r/>
    </w:p>
    <w:p>
      <w:pPr>
        <w:pStyle w:val="849"/>
        <w:rPr>
          <w:highlight w:val="none"/>
        </w:rPr>
      </w:pP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.此次投标报价应综合考量完成本项目服务内容所需的各类人员的工资、</w:t>
      </w:r>
      <w:r>
        <w:rPr>
          <w:rFonts w:hint="eastAsia" w:ascii="宋体" w:hAnsi="宋体"/>
          <w:sz w:val="21"/>
          <w:highlight w:val="none"/>
          <w:lang w:eastAsia="zh-CN"/>
        </w:rPr>
        <w:t xml:space="preserve">餐费、</w:t>
      </w:r>
      <w:r>
        <w:rPr>
          <w:rFonts w:hint="eastAsia" w:ascii="宋体" w:hAnsi="宋体"/>
          <w:sz w:val="21"/>
          <w:highlight w:val="none"/>
        </w:rPr>
        <w:t xml:space="preserve">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49"/>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824"/>
        <w:ind w:left="0" w:firstLine="0"/>
        <w:jc w:val="center"/>
        <w:rPr>
          <w:rFonts w:ascii="宋体" w:hAnsi="宋体"/>
          <w:b/>
          <w:sz w:val="44"/>
          <w:szCs w:val="22"/>
          <w:highlight w:val="none"/>
        </w:rPr>
      </w:pPr>
      <w:r/>
      <w:bookmarkStart w:id="140" w:name="_Toc5111"/>
      <w:r/>
      <w:bookmarkStart w:id="141" w:name="_Toc11789"/>
      <w:r/>
      <w:bookmarkStart w:id="142" w:name="_Hlk55741158"/>
      <w:r>
        <w:rPr>
          <w:rFonts w:hint="eastAsia" w:ascii="宋体" w:hAnsi="宋体"/>
          <w:b/>
          <w:sz w:val="44"/>
          <w:szCs w:val="22"/>
          <w:highlight w:val="none"/>
        </w:rPr>
        <w:br w:type="page" w:clear="all"/>
      </w:r>
      <w:bookmarkStart w:id="143" w:name="_Toc26296"/>
      <w:r>
        <w:rPr>
          <w:rFonts w:hint="eastAsia" w:ascii="宋体" w:hAnsi="宋体"/>
          <w:b/>
          <w:sz w:val="44"/>
          <w:szCs w:val="22"/>
          <w:highlight w:val="none"/>
        </w:rPr>
        <w:t xml:space="preserve">第五章 </w:t>
      </w:r>
      <w:bookmarkStart w:id="144" w:name="合同的特殊条款"/>
      <w:r/>
      <w:bookmarkEnd w:id="144"/>
      <w:r>
        <w:rPr>
          <w:rFonts w:hint="eastAsia" w:ascii="宋体" w:hAnsi="宋体"/>
          <w:b/>
          <w:sz w:val="44"/>
          <w:szCs w:val="22"/>
          <w:highlight w:val="none"/>
        </w:rPr>
        <w:t xml:space="preserve"> 合同及主要条款</w:t>
      </w:r>
      <w:bookmarkEnd w:id="140"/>
      <w:r/>
      <w:bookmarkEnd w:id="141"/>
      <w:r/>
      <w:bookmarkEnd w:id="143"/>
      <w:r/>
      <w:bookmarkEnd w:id="142"/>
      <w:r/>
    </w:p>
    <w:p>
      <w:pPr>
        <w:ind w:left="0"/>
        <w:jc w:val="center"/>
        <w:rPr>
          <w:rFonts w:ascii="宋体" w:hAnsi="宋体"/>
          <w:b/>
          <w:sz w:val="32"/>
          <w:szCs w:val="32"/>
          <w:highlight w:val="none"/>
        </w:rPr>
      </w:pPr>
      <w:r/>
      <w:bookmarkStart w:id="145" w:name="_Toc8564"/>
      <w:r/>
      <w:bookmarkStart w:id="146" w:name="_Toc57376410"/>
      <w:r/>
      <w:bookmarkStart w:id="147" w:name="_Toc27667"/>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2.2服务期限：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highlight w:val="none"/>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（1）付款方式：按每月考核后付款，至所有款项支付完毕。</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2</w:t>
      </w:r>
      <w:r>
        <w:rPr>
          <w:rFonts w:hint="eastAsia" w:ascii="宋体" w:hAnsi="宋体"/>
          <w:b/>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rFonts w:ascii="宋体" w:hAnsi="宋体"/>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882"/>
        <w:ind w:left="0" w:firstLine="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882"/>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合同签订地：</w:t>
      </w:r>
      <w:r/>
    </w:p>
    <w:p>
      <w:pPr>
        <w:pStyle w:val="882"/>
        <w:ind w:left="400" w:firstLine="883"/>
        <w:rPr>
          <w:rFonts w:ascii="宋体" w:hAnsi="宋体"/>
          <w:b/>
          <w:sz w:val="44"/>
          <w:szCs w:val="22"/>
          <w:highlight w:val="none"/>
        </w:rPr>
      </w:pPr>
      <w:r>
        <w:rPr>
          <w:rFonts w:hint="eastAsia" w:ascii="宋体" w:hAnsi="宋体"/>
          <w:b/>
          <w:sz w:val="44"/>
          <w:szCs w:val="22"/>
          <w:highlight w:val="none"/>
        </w:rPr>
        <w:t xml:space="preserve"> </w:t>
      </w:r>
      <w:r/>
    </w:p>
    <w:p>
      <w:pPr>
        <w:pStyle w:val="882"/>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824"/>
        <w:ind w:left="0" w:firstLine="0"/>
        <w:jc w:val="center"/>
        <w:rPr>
          <w:rFonts w:ascii="宋体" w:hAnsi="宋体"/>
          <w:b/>
          <w:sz w:val="44"/>
          <w:szCs w:val="22"/>
          <w:highlight w:val="none"/>
        </w:rPr>
      </w:pPr>
      <w:r/>
      <w:bookmarkStart w:id="148" w:name="_Toc14860"/>
      <w:r>
        <w:rPr>
          <w:rFonts w:hint="eastAsia" w:ascii="宋体" w:hAnsi="宋体"/>
          <w:b/>
          <w:sz w:val="44"/>
          <w:szCs w:val="22"/>
          <w:highlight w:val="none"/>
        </w:rPr>
        <w:t xml:space="preserve">第六章  </w:t>
      </w:r>
      <w:bookmarkStart w:id="149" w:name="评分要点"/>
      <w:r/>
      <w:bookmarkEnd w:id="149"/>
      <w:r>
        <w:rPr>
          <w:rFonts w:hint="eastAsia" w:ascii="宋体" w:hAnsi="宋体"/>
          <w:b/>
          <w:sz w:val="44"/>
          <w:szCs w:val="22"/>
          <w:highlight w:val="none"/>
        </w:rPr>
        <w:t xml:space="preserve">评标办法和评分标准</w:t>
      </w:r>
      <w:bookmarkEnd w:id="145"/>
      <w:r/>
      <w:bookmarkEnd w:id="146"/>
      <w:r/>
      <w:bookmarkEnd w:id="147"/>
      <w:r/>
      <w:bookmarkEnd w:id="148"/>
      <w:r/>
      <w:r/>
    </w:p>
    <w:p>
      <w:pPr>
        <w:ind w:left="0" w:firstLine="422"/>
        <w:spacing w:line="360" w:lineRule="auto"/>
        <w:rPr>
          <w:rFonts w:ascii="宋体" w:hAnsi="宋体"/>
          <w:b/>
          <w:sz w:val="21"/>
          <w:szCs w:val="21"/>
          <w:highlight w:val="none"/>
        </w:rPr>
      </w:pPr>
      <w:r/>
      <w:bookmarkStart w:id="150" w:name="_Toc698"/>
      <w:r/>
      <w:bookmarkStart w:id="151" w:name="_Toc17476"/>
      <w:r/>
      <w:bookmarkStart w:id="152" w:name="_Toc16264"/>
      <w:r>
        <w:rPr>
          <w:rFonts w:hint="eastAsia" w:ascii="宋体" w:hAnsi="宋体"/>
          <w:b/>
          <w:sz w:val="21"/>
          <w:szCs w:val="21"/>
          <w:highlight w:val="none"/>
        </w:rPr>
        <w:t xml:space="preserve">一、评标办法：</w:t>
      </w:r>
      <w:bookmarkEnd w:id="150"/>
      <w:r/>
      <w:bookmarkEnd w:id="151"/>
      <w:r/>
      <w:bookmarkEnd w:id="152"/>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835"/>
        <w:rPr>
          <w:highlight w:val="none"/>
        </w:rPr>
      </w:pPr>
      <w:r>
        <w:rPr>
          <w:highlight w:val="none"/>
        </w:rPr>
      </w:r>
      <w:r/>
    </w:p>
    <w:p>
      <w:pPr>
        <w:rPr>
          <w:highlight w:val="none"/>
        </w:rPr>
      </w:pPr>
      <w:r>
        <w:rPr>
          <w:highlight w:val="none"/>
        </w:rPr>
      </w:r>
      <w:r/>
    </w:p>
    <w:p>
      <w:pPr>
        <w:pStyle w:val="835"/>
        <w:rPr>
          <w:highlight w:val="none"/>
        </w:rPr>
      </w:pPr>
      <w:r>
        <w:rPr>
          <w:highlight w:val="none"/>
        </w:rPr>
      </w:r>
      <w:r/>
    </w:p>
    <w:p>
      <w:pPr>
        <w:pStyle w:val="841"/>
        <w:rPr>
          <w:rFonts w:ascii="宋体" w:hAnsi="宋体" w:cs="Times New Roman"/>
          <w:highlight w:val="none"/>
        </w:rPr>
      </w:pPr>
      <w:r>
        <w:rPr>
          <w:rFonts w:ascii="宋体" w:hAnsi="宋体" w:cs="Times New Roman"/>
          <w:highlight w:val="none"/>
        </w:rPr>
      </w:r>
      <w:r/>
    </w:p>
    <w:p>
      <w:pPr>
        <w:ind w:left="0"/>
        <w:spacing w:line="360" w:lineRule="auto"/>
        <w:rPr>
          <w:rFonts w:ascii="宋体" w:hAnsi="宋体"/>
          <w:sz w:val="21"/>
          <w:highlight w:val="none"/>
        </w:rPr>
      </w:pPr>
      <w:r>
        <w:rPr>
          <w:rFonts w:hint="eastAsia" w:ascii="宋体" w:hAnsi="宋体" w:cs="Times New Roman"/>
          <w:b/>
          <w:sz w:val="21"/>
          <w:szCs w:val="21"/>
          <w:highlight w:val="none"/>
        </w:rPr>
        <w:t xml:space="preserve">二、评分标准：</w:t>
      </w:r>
      <w:r/>
    </w:p>
    <w:tbl>
      <w:tblPr>
        <w:tblStyle w:val="83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价格部分</w:t>
            </w:r>
            <w:r/>
          </w:p>
          <w:p>
            <w:pPr>
              <w:ind w:left="0"/>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w:t>
            </w:r>
            <w:r>
              <w:rPr>
                <w:rFonts w:ascii="宋体" w:hAnsi="宋体" w:cs="Tahoma"/>
                <w:b/>
                <w:color w:val="000000"/>
                <w:sz w:val="21"/>
                <w:szCs w:val="21"/>
                <w:highlight w:val="none"/>
              </w:rPr>
              <w:t xml:space="preserve">45</w:t>
            </w:r>
            <w:r>
              <w:rPr>
                <w:rFonts w:hint="eastAsia" w:ascii="宋体" w:hAnsi="宋体" w:cs="Tahoma"/>
                <w:b/>
                <w:color w:val="000000"/>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highlight w:val="none"/>
              </w:rPr>
            </w:pPr>
            <w:r>
              <w:rPr>
                <w:rFonts w:hint="eastAsia" w:ascii="宋体" w:hAnsi="宋体" w:cs="Tahoma"/>
                <w:bCs/>
                <w:color w:val="000000"/>
                <w:sz w:val="21"/>
                <w:szCs w:val="21"/>
                <w:highlight w:val="none"/>
              </w:rPr>
              <w:t xml:space="preserve">投标报价</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highlight w:val="none"/>
              </w:rPr>
            </w:pPr>
            <w:r>
              <w:rPr>
                <w:rFonts w:hint="eastAsia" w:ascii="宋体" w:hAnsi="宋体"/>
                <w:color w:val="000000"/>
                <w:sz w:val="21"/>
                <w:szCs w:val="21"/>
                <w:highlight w:val="none"/>
                <w:lang w:bidi="ar"/>
              </w:rPr>
              <w:t xml:space="preserve">投标报价得分＝（评标基准价/投标报价）×</w:t>
            </w:r>
            <w:r>
              <w:rPr>
                <w:rFonts w:ascii="宋体" w:hAnsi="宋体"/>
                <w:color w:val="000000"/>
                <w:sz w:val="21"/>
                <w:szCs w:val="21"/>
                <w:highlight w:val="none"/>
                <w:lang w:bidi="ar"/>
              </w:rPr>
              <w:t xml:space="preserve">4</w:t>
            </w:r>
            <w:r>
              <w:rPr>
                <w:rFonts w:hint="eastAsia" w:ascii="宋体" w:hAnsi="宋体"/>
                <w:color w:val="000000"/>
                <w:sz w:val="21"/>
                <w:szCs w:val="21"/>
                <w:highlight w:val="none"/>
                <w:lang w:val="en-US" w:eastAsia="zh-CN" w:bidi="ar"/>
              </w:rPr>
              <w:t xml:space="preserve">5</w:t>
            </w:r>
            <w:r>
              <w:rPr>
                <w:rFonts w:hint="eastAsia" w:ascii="宋体" w:hAnsi="宋体"/>
                <w:color w:val="000000"/>
                <w:sz w:val="21"/>
                <w:szCs w:val="21"/>
                <w:highlight w:val="none"/>
                <w:lang w:bidi="ar"/>
              </w:rPr>
              <w:t xml:space="preserve">％×100</w:t>
            </w:r>
            <w:r/>
          </w:p>
        </w:tc>
        <w:tc>
          <w:tcPr>
            <w:tcW w:w="2410" w:type="dxa"/>
            <w:vAlign w:val="center"/>
            <w:textDirection w:val="lrTb"/>
            <w:noWrap w:val="false"/>
          </w:tcPr>
          <w:p>
            <w:pPr>
              <w:ind w:left="0"/>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45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技术及商务部分</w:t>
            </w:r>
            <w:r/>
          </w:p>
          <w:p>
            <w:pPr>
              <w:ind w:left="0"/>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w:t>
            </w:r>
            <w:r>
              <w:rPr>
                <w:rFonts w:ascii="宋体" w:hAnsi="宋体" w:cs="Tahoma"/>
                <w:b/>
                <w:color w:val="000000"/>
                <w:sz w:val="21"/>
                <w:szCs w:val="21"/>
                <w:highlight w:val="none"/>
              </w:rPr>
              <w:t xml:space="preserve">55</w:t>
            </w:r>
            <w:r>
              <w:rPr>
                <w:rFonts w:hint="eastAsia" w:ascii="宋体" w:hAnsi="宋体" w:cs="Tahoma"/>
                <w:b/>
                <w:color w:val="000000"/>
                <w:sz w:val="21"/>
                <w:szCs w:val="21"/>
                <w:highlight w:val="none"/>
              </w:rPr>
              <w:t xml:space="preserve">分）</w:t>
            </w:r>
            <w:r/>
          </w:p>
        </w:tc>
        <w:tc>
          <w:tcPr>
            <w:tcW w:w="1417" w:type="dxa"/>
            <w:vAlign w:val="center"/>
            <w:textDirection w:val="lrTb"/>
            <w:noWrap w:val="false"/>
          </w:tcPr>
          <w:p>
            <w:pPr>
              <w:ind w:left="0"/>
              <w:jc w:val="center"/>
              <w:rPr>
                <w:rFonts w:ascii="宋体" w:hAnsi="宋体" w:cs="Tahoma"/>
                <w:color w:val="000000"/>
                <w:sz w:val="21"/>
                <w:szCs w:val="21"/>
                <w:highlight w:val="none"/>
              </w:rPr>
            </w:pPr>
            <w:r>
              <w:rPr>
                <w:rFonts w:hint="eastAsia" w:ascii="宋体" w:hAnsi="宋体" w:cs="Times New Roman"/>
                <w:color w:val="000000"/>
                <w:sz w:val="21"/>
                <w:szCs w:val="21"/>
                <w:highlight w:val="none"/>
              </w:rPr>
              <w:t xml:space="preserve">对本项目管理的总体设想</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投标人根据本项目特点，制定下列内容。</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方案项目特点与需求分析；</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2</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项目运作设想；</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3</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拟采用的管理模式及服务理念。</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4</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项目组织管理组织结构图、管理处机构设置及内部管理机制；</w:t>
            </w:r>
            <w:r/>
          </w:p>
          <w:p>
            <w:pPr>
              <w:ind w:left="0"/>
              <w:widowControl w:val="off"/>
              <w:rPr>
                <w:rFonts w:ascii="宋体" w:hAnsi="宋体"/>
                <w:color w:val="000000"/>
                <w:sz w:val="21"/>
                <w:szCs w:val="21"/>
                <w:highlight w:val="none"/>
                <w:lang w:bidi="ar"/>
              </w:rPr>
            </w:pPr>
            <w:r>
              <w:rPr>
                <w:rFonts w:hint="eastAsia" w:ascii="宋体" w:hAnsi="宋体"/>
                <w:sz w:val="21"/>
                <w:szCs w:val="21"/>
                <w:highlight w:val="none"/>
                <w:lang w:bidi="ar"/>
              </w:rPr>
              <w:t xml:space="preserve">上述每项应逐条叙述，内容全面合理、可行性强、操作性强、贴合项目实际的得</w:t>
            </w:r>
            <w:r>
              <w:rPr>
                <w:rFonts w:hint="eastAsia" w:ascii="宋体" w:hAnsi="宋体"/>
                <w:sz w:val="21"/>
                <w:szCs w:val="21"/>
                <w:highlight w:val="none"/>
                <w:lang w:val="en-US" w:eastAsia="zh-CN" w:bidi="ar"/>
              </w:rPr>
              <w:t xml:space="preserve">2</w:t>
            </w:r>
            <w:r>
              <w:rPr>
                <w:rFonts w:hint="eastAsia" w:ascii="宋体" w:hAnsi="宋体"/>
                <w:sz w:val="21"/>
                <w:szCs w:val="21"/>
                <w:highlight w:val="none"/>
                <w:lang w:bidi="ar"/>
              </w:rPr>
              <w:t xml:space="preserve">分；内容基本合理、具有一定的可行性、具有一定的操作性、与项目实际基本贴合的得</w:t>
            </w:r>
            <w:r>
              <w:rPr>
                <w:rFonts w:hint="eastAsia" w:ascii="宋体" w:hAnsi="宋体"/>
                <w:sz w:val="21"/>
                <w:szCs w:val="21"/>
                <w:highlight w:val="none"/>
                <w:lang w:val="en-US" w:eastAsia="zh-CN" w:bidi="ar"/>
              </w:rPr>
              <w:t xml:space="preserve">1</w:t>
            </w:r>
            <w:r>
              <w:rPr>
                <w:rFonts w:hint="eastAsia" w:ascii="宋体" w:hAnsi="宋体"/>
                <w:sz w:val="21"/>
                <w:szCs w:val="21"/>
                <w:highlight w:val="none"/>
                <w:lang w:bidi="ar"/>
              </w:rPr>
              <w:t xml:space="preserve">分；每项叙述内容完全脱离采购需求或未作完整叙述的不得分。本项最高得</w:t>
            </w:r>
            <w:r>
              <w:rPr>
                <w:rFonts w:hint="eastAsia" w:ascii="宋体" w:hAnsi="宋体"/>
                <w:sz w:val="21"/>
                <w:szCs w:val="21"/>
                <w:highlight w:val="none"/>
                <w:lang w:val="en-US" w:eastAsia="zh-CN" w:bidi="ar"/>
              </w:rPr>
              <w:t xml:space="preserve">8</w:t>
            </w:r>
            <w:r>
              <w:rPr>
                <w:rFonts w:hint="eastAsia" w:ascii="宋体" w:hAnsi="宋体"/>
                <w:sz w:val="21"/>
                <w:szCs w:val="21"/>
                <w:highlight w:val="none"/>
                <w:lang w:bidi="ar"/>
              </w:rPr>
              <w:t xml:space="preserve">分。</w:t>
            </w:r>
            <w:r/>
          </w:p>
        </w:tc>
        <w:tc>
          <w:tcPr>
            <w:tcW w:w="2410" w:type="dxa"/>
            <w:vAlign w:val="center"/>
            <w:textDirection w:val="lrTb"/>
            <w:noWrap w:val="false"/>
          </w:tcPr>
          <w:p>
            <w:pPr>
              <w:ind w:left="0"/>
              <w:jc w:val="center"/>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管理服务制度</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投标人根据本项目特点，制定下列管理服务制度。</w:t>
            </w:r>
            <w:r/>
          </w:p>
          <w:p>
            <w:pPr>
              <w:numPr>
                <w:ilvl w:val="0"/>
                <w:numId w:val="0"/>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1.</w:t>
            </w:r>
            <w:r>
              <w:rPr>
                <w:rFonts w:hint="eastAsia" w:ascii="宋体" w:hAnsi="宋体"/>
                <w:color w:val="000000"/>
                <w:sz w:val="21"/>
                <w:szCs w:val="21"/>
                <w:highlight w:val="none"/>
                <w:lang w:bidi="ar"/>
              </w:rPr>
              <w:t xml:space="preserve">公司整体管理制度；</w:t>
            </w:r>
            <w:r/>
          </w:p>
          <w:p>
            <w:pPr>
              <w:numPr>
                <w:ilvl w:val="0"/>
                <w:numId w:val="0"/>
              </w:numPr>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2</w:t>
            </w:r>
            <w:r>
              <w:rPr>
                <w:rFonts w:hint="eastAsia" w:ascii="宋体" w:hAnsi="宋体"/>
                <w:color w:val="000000"/>
                <w:sz w:val="21"/>
                <w:szCs w:val="21"/>
                <w:highlight w:val="none"/>
                <w:lang w:bidi="ar"/>
              </w:rPr>
              <w:t xml:space="preserve">.项目培训制度；</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3</w:t>
            </w:r>
            <w:r>
              <w:rPr>
                <w:rFonts w:hint="eastAsia" w:ascii="宋体" w:hAnsi="宋体"/>
                <w:color w:val="000000"/>
                <w:sz w:val="21"/>
                <w:szCs w:val="21"/>
                <w:highlight w:val="none"/>
                <w:lang w:bidi="ar"/>
              </w:rPr>
              <w:t xml:space="preserve">.保洁部门制度；</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4</w:t>
            </w:r>
            <w:r>
              <w:rPr>
                <w:rFonts w:hint="eastAsia" w:ascii="宋体" w:hAnsi="宋体"/>
                <w:color w:val="000000"/>
                <w:sz w:val="21"/>
                <w:szCs w:val="21"/>
                <w:highlight w:val="none"/>
                <w:lang w:bidi="ar"/>
              </w:rPr>
              <w:t xml:space="preserve">.保安部门制度；</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5</w:t>
            </w:r>
            <w:r>
              <w:rPr>
                <w:rFonts w:hint="eastAsia" w:ascii="宋体" w:hAnsi="宋体"/>
                <w:color w:val="000000"/>
                <w:sz w:val="21"/>
                <w:szCs w:val="21"/>
                <w:highlight w:val="none"/>
                <w:lang w:bidi="ar"/>
              </w:rPr>
              <w:t xml:space="preserve">.工程管理制度；</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6</w:t>
            </w:r>
            <w:r>
              <w:rPr>
                <w:rFonts w:hint="eastAsia" w:ascii="宋体" w:hAnsi="宋体"/>
                <w:color w:val="000000"/>
                <w:sz w:val="21"/>
                <w:szCs w:val="21"/>
                <w:highlight w:val="none"/>
                <w:lang w:bidi="ar"/>
              </w:rPr>
              <w:t xml:space="preserve">.餐饮管理制度；</w:t>
            </w:r>
            <w:r/>
          </w:p>
          <w:p>
            <w:pPr>
              <w:ind w:left="0"/>
              <w:widowControl w:val="off"/>
              <w:rPr>
                <w:rFonts w:ascii="宋体" w:hAnsi="宋体"/>
                <w:color w:val="000000"/>
                <w:sz w:val="21"/>
                <w:szCs w:val="21"/>
                <w:highlight w:val="none"/>
                <w:lang w:bidi="ar"/>
              </w:rPr>
            </w:pPr>
            <w:r>
              <w:rPr>
                <w:rFonts w:hint="eastAsia" w:ascii="宋体" w:hAnsi="宋体"/>
                <w:sz w:val="21"/>
                <w:szCs w:val="21"/>
                <w:highlight w:val="none"/>
                <w:lang w:bidi="ar"/>
              </w:rPr>
              <w:t xml:space="preserve">上述每项应逐条叙述，内容全面合理、可行性强、操作性强、贴合项目实际的得</w:t>
            </w:r>
            <w:r>
              <w:rPr>
                <w:rFonts w:hint="eastAsia" w:ascii="宋体" w:hAnsi="宋体"/>
                <w:sz w:val="21"/>
                <w:szCs w:val="21"/>
                <w:highlight w:val="none"/>
                <w:lang w:val="en-US" w:eastAsia="zh-CN" w:bidi="ar"/>
              </w:rPr>
              <w:t xml:space="preserve">1</w:t>
            </w:r>
            <w:r>
              <w:rPr>
                <w:rFonts w:hint="eastAsia" w:ascii="宋体" w:hAnsi="宋体"/>
                <w:sz w:val="21"/>
                <w:szCs w:val="21"/>
                <w:highlight w:val="none"/>
                <w:lang w:bidi="ar"/>
              </w:rPr>
              <w:t xml:space="preserve">分；内容基本合理、具有一定的可行性、具有一定的操作性、与项目实际基本贴合的得</w:t>
            </w:r>
            <w:r>
              <w:rPr>
                <w:rFonts w:hint="eastAsia" w:ascii="宋体" w:hAnsi="宋体"/>
                <w:sz w:val="21"/>
                <w:szCs w:val="21"/>
                <w:highlight w:val="none"/>
                <w:lang w:val="en-US" w:eastAsia="zh-CN" w:bidi="ar"/>
              </w:rPr>
              <w:t xml:space="preserve">0.5</w:t>
            </w:r>
            <w:r>
              <w:rPr>
                <w:rFonts w:hint="eastAsia" w:ascii="宋体" w:hAnsi="宋体"/>
                <w:sz w:val="21"/>
                <w:szCs w:val="21"/>
                <w:highlight w:val="none"/>
                <w:lang w:bidi="ar"/>
              </w:rPr>
              <w:t xml:space="preserve">分；每项叙述内容完全脱离采购需求或未作完整叙述的不得分。本项最高得</w:t>
            </w:r>
            <w:r>
              <w:rPr>
                <w:rFonts w:hint="eastAsia" w:ascii="宋体" w:hAnsi="宋体"/>
                <w:sz w:val="21"/>
                <w:szCs w:val="21"/>
                <w:highlight w:val="none"/>
                <w:lang w:val="en-US" w:eastAsia="zh-CN" w:bidi="ar"/>
              </w:rPr>
              <w:t xml:space="preserve">6</w:t>
            </w:r>
            <w:r>
              <w:rPr>
                <w:rFonts w:hint="eastAsia" w:ascii="宋体" w:hAnsi="宋体"/>
                <w:sz w:val="21"/>
                <w:szCs w:val="21"/>
                <w:highlight w:val="none"/>
                <w:lang w:bidi="ar"/>
              </w:rPr>
              <w:t xml:space="preserve">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s="Times New Roman"/>
                <w:color w:val="000000"/>
                <w:sz w:val="21"/>
                <w:szCs w:val="21"/>
                <w:highlight w:val="none"/>
              </w:rPr>
              <w:t xml:space="preserve">管理服务方案</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投标人根据本项目特点，制定下列管理服务方案。</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1.保洁服务整体方案比较；</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2.保安服务整体方案比较；</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3.消防维护管理方案；</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4.食堂服务整体方案；</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5.维修工作管理方案；</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6.应急管理方案；</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7.进退场交接方案；</w:t>
            </w:r>
            <w:r/>
          </w:p>
          <w:p>
            <w:pPr>
              <w:ind w:left="0"/>
              <w:widowControl w:val="off"/>
              <w:rPr>
                <w:rFonts w:ascii="宋体" w:hAnsi="宋体"/>
                <w:color w:val="000000"/>
                <w:sz w:val="21"/>
                <w:szCs w:val="21"/>
                <w:highlight w:val="none"/>
                <w:lang w:bidi="ar"/>
              </w:rPr>
            </w:pPr>
            <w:r>
              <w:rPr>
                <w:rFonts w:hint="eastAsia" w:ascii="宋体" w:hAnsi="宋体"/>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w:t>
            </w:r>
            <w:r>
              <w:rPr>
                <w:rFonts w:hint="eastAsia" w:ascii="宋体" w:hAnsi="宋体"/>
                <w:sz w:val="21"/>
                <w:szCs w:val="21"/>
                <w:highlight w:val="none"/>
                <w:lang w:val="en-US" w:eastAsia="zh-CN" w:bidi="ar"/>
              </w:rPr>
              <w:t xml:space="preserve">4</w:t>
            </w:r>
            <w:r>
              <w:rPr>
                <w:rFonts w:hint="eastAsia" w:ascii="宋体" w:hAnsi="宋体"/>
                <w:sz w:val="21"/>
                <w:szCs w:val="21"/>
                <w:highlight w:val="none"/>
                <w:lang w:bidi="ar"/>
              </w:rPr>
              <w:t xml:space="preserve">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服务保障承诺及措施</w:t>
            </w:r>
            <w:r/>
          </w:p>
        </w:tc>
        <w:tc>
          <w:tcPr>
            <w:tcW w:w="4678" w:type="dxa"/>
            <w:vAlign w:val="center"/>
            <w:textDirection w:val="lrTb"/>
            <w:noWrap w:val="false"/>
          </w:tcPr>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投标人根据本项目特点，制定下列管理服务方案。</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1.服务保障措施；</w:t>
            </w:r>
            <w:r/>
          </w:p>
          <w:p>
            <w:pPr>
              <w:ind w:left="0"/>
              <w:widowControl w:val="off"/>
              <w:rPr>
                <w:rFonts w:hint="eastAsia" w:ascii="宋体" w:hAnsi="宋体"/>
                <w:color w:val="000000"/>
                <w:sz w:val="21"/>
                <w:szCs w:val="21"/>
                <w:highlight w:val="none"/>
                <w:lang w:bidi="ar"/>
              </w:rPr>
            </w:pPr>
            <w:r>
              <w:rPr>
                <w:rFonts w:hint="eastAsia" w:ascii="宋体" w:hAnsi="宋体"/>
                <w:color w:val="000000"/>
                <w:sz w:val="21"/>
                <w:szCs w:val="21"/>
                <w:highlight w:val="none"/>
                <w:lang w:bidi="ar"/>
              </w:rPr>
              <w:t xml:space="preserve">2.服务保障管理制度；</w:t>
            </w:r>
            <w:r/>
          </w:p>
          <w:p>
            <w:pPr>
              <w:ind w:left="0"/>
              <w:widowControl w:val="off"/>
              <w:rPr>
                <w:rFonts w:ascii="宋体" w:hAnsi="宋体"/>
                <w:color w:val="000000"/>
                <w:sz w:val="21"/>
                <w:szCs w:val="21"/>
                <w:highlight w:val="none"/>
                <w:lang w:bidi="ar"/>
              </w:rPr>
            </w:pPr>
            <w:r>
              <w:rPr>
                <w:rFonts w:hint="eastAsia" w:ascii="宋体" w:hAnsi="宋体"/>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sz w:val="21"/>
                <w:szCs w:val="21"/>
                <w:highlight w:val="none"/>
                <w:lang w:val="en-US" w:eastAsia="zh-CN" w:bidi="ar"/>
              </w:rPr>
              <w:t xml:space="preserve">4</w:t>
            </w:r>
            <w:r>
              <w:rPr>
                <w:rFonts w:hint="eastAsia" w:ascii="宋体" w:hAnsi="宋体"/>
                <w:sz w:val="21"/>
                <w:szCs w:val="21"/>
                <w:highlight w:val="none"/>
                <w:lang w:bidi="ar"/>
              </w:rPr>
              <w:t xml:space="preserve">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color w:val="000000"/>
                <w:sz w:val="21"/>
                <w:szCs w:val="21"/>
                <w:highlight w:val="none"/>
              </w:rPr>
              <w:t xml:space="preserve">▲项目经理</w:t>
            </w:r>
            <w:r/>
          </w:p>
        </w:tc>
        <w:tc>
          <w:tcPr>
            <w:tcW w:w="4678" w:type="dxa"/>
            <w:vAlign w:val="center"/>
            <w:textDirection w:val="lrTb"/>
            <w:noWrap w:val="false"/>
          </w:tcPr>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投标人拟派的项目经理具备：（中标后必须在本项目工作）</w:t>
            </w:r>
            <w:r/>
          </w:p>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1.物业项目经理证或物业管理从业人员岗位证书；</w:t>
            </w:r>
            <w:r/>
          </w:p>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2.大专及以上学历证书</w:t>
            </w:r>
            <w:r>
              <w:rPr>
                <w:rFonts w:hint="eastAsia" w:ascii="宋体" w:hAnsi="宋体"/>
                <w:color w:val="000000"/>
                <w:sz w:val="21"/>
                <w:szCs w:val="21"/>
                <w:highlight w:val="none"/>
                <w:lang w:bidi="ar"/>
              </w:rPr>
              <w:t xml:space="preserve">；</w:t>
            </w:r>
            <w:r/>
          </w:p>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3.红十字会颁发的救护培训证书</w:t>
            </w:r>
            <w:r>
              <w:rPr>
                <w:rFonts w:hint="eastAsia" w:ascii="宋体" w:hAnsi="宋体"/>
                <w:color w:val="000000"/>
                <w:sz w:val="21"/>
                <w:szCs w:val="21"/>
                <w:highlight w:val="none"/>
                <w:lang w:bidi="ar"/>
              </w:rPr>
              <w:t xml:space="preserve">；</w:t>
            </w:r>
            <w:r/>
          </w:p>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每项得</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分，共</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分。</w:t>
            </w:r>
            <w:r/>
          </w:p>
          <w:p>
            <w:pPr>
              <w:ind w:left="0"/>
              <w:widowControl w:val="off"/>
              <w:rPr>
                <w:rFonts w:ascii="宋体" w:hAnsi="宋体"/>
                <w:b/>
                <w:color w:val="000000"/>
                <w:sz w:val="21"/>
                <w:szCs w:val="21"/>
                <w:highlight w:val="none"/>
                <w:lang w:bidi="ar"/>
              </w:rPr>
            </w:pPr>
            <w:r>
              <w:rPr>
                <w:rFonts w:hint="eastAsia" w:ascii="宋体" w:hAnsi="宋体"/>
                <w:b/>
                <w:bCs/>
                <w:color w:val="000000"/>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▲保安队长</w:t>
            </w:r>
            <w:r/>
          </w:p>
        </w:tc>
        <w:tc>
          <w:tcPr>
            <w:tcW w:w="4678" w:type="dxa"/>
            <w:vAlign w:val="center"/>
            <w:textDirection w:val="lrTb"/>
            <w:noWrap w:val="false"/>
          </w:tcPr>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投标人拟派本项目保安队长具备：（中标后必须在本项目工作）</w:t>
            </w:r>
            <w:r/>
          </w:p>
          <w:p>
            <w:pPr>
              <w:numPr>
                <w:ilvl w:val="0"/>
                <w:numId w:val="0"/>
              </w:numPr>
              <w:widowControl w:val="off"/>
              <w:rPr>
                <w:rFonts w:hint="eastAsia" w:ascii="宋体" w:hAnsi="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1.大专及以上学历证书；</w:t>
            </w:r>
            <w:r/>
          </w:p>
          <w:p>
            <w:pPr>
              <w:numPr>
                <w:ilvl w:val="0"/>
                <w:numId w:val="0"/>
              </w:numPr>
              <w:widowControl w:val="off"/>
              <w:rPr>
                <w:rFonts w:hint="eastAsia" w:ascii="宋体" w:hAnsi="宋体" w:cs="Times New Roman"/>
                <w:sz w:val="21"/>
                <w:szCs w:val="21"/>
                <w:highlight w:val="none"/>
                <w:lang w:eastAsia="zh-CN"/>
              </w:rPr>
            </w:pPr>
            <w:r>
              <w:rPr>
                <w:rFonts w:hint="eastAsia" w:ascii="宋体" w:hAnsi="宋体" w:cs="Times New Roman"/>
                <w:sz w:val="21"/>
                <w:szCs w:val="21"/>
                <w:highlight w:val="none"/>
                <w:lang w:val="en-US" w:eastAsia="zh-CN"/>
              </w:rPr>
              <w:t xml:space="preserve">2</w:t>
            </w:r>
            <w:r>
              <w:rPr>
                <w:rFonts w:hint="eastAsia" w:ascii="宋体" w:hAnsi="宋体" w:cs="Times New Roman"/>
                <w:sz w:val="21"/>
                <w:szCs w:val="21"/>
                <w:highlight w:val="none"/>
              </w:rPr>
              <w:t xml:space="preserve">.红十字会颁发的救护培训证书</w:t>
            </w:r>
            <w:r>
              <w:rPr>
                <w:rFonts w:hint="eastAsia" w:ascii="宋体" w:hAnsi="宋体" w:cs="Times New Roman"/>
                <w:sz w:val="21"/>
                <w:szCs w:val="21"/>
                <w:highlight w:val="none"/>
                <w:lang w:eastAsia="zh-CN"/>
              </w:rPr>
              <w:t xml:space="preserve">；</w:t>
            </w:r>
            <w:r/>
          </w:p>
          <w:p>
            <w:pPr>
              <w:ind w:left="0"/>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每项得</w:t>
            </w:r>
            <w:r>
              <w:rPr>
                <w:rFonts w:hint="eastAsia" w:ascii="宋体" w:hAnsi="宋体" w:cs="Times New Roman"/>
                <w:sz w:val="21"/>
                <w:szCs w:val="21"/>
                <w:highlight w:val="none"/>
                <w:lang w:val="en-US" w:eastAsia="zh-CN"/>
              </w:rPr>
              <w:t xml:space="preserve">2</w:t>
            </w:r>
            <w:r>
              <w:rPr>
                <w:rFonts w:hint="eastAsia" w:ascii="宋体" w:hAnsi="宋体" w:cs="Times New Roman"/>
                <w:sz w:val="21"/>
                <w:szCs w:val="21"/>
                <w:highlight w:val="none"/>
              </w:rPr>
              <w:t xml:space="preserve">分，共</w:t>
            </w:r>
            <w:r>
              <w:rPr>
                <w:rFonts w:hint="eastAsia" w:ascii="宋体" w:hAnsi="宋体" w:cs="Times New Roman"/>
                <w:sz w:val="21"/>
                <w:szCs w:val="21"/>
                <w:highlight w:val="none"/>
                <w:lang w:val="en-US" w:eastAsia="zh-CN"/>
              </w:rPr>
              <w:t xml:space="preserve">4</w:t>
            </w:r>
            <w:r>
              <w:rPr>
                <w:rFonts w:hint="eastAsia" w:ascii="宋体" w:hAnsi="宋体" w:cs="Times New Roman"/>
                <w:sz w:val="21"/>
                <w:szCs w:val="21"/>
                <w:highlight w:val="none"/>
              </w:rPr>
              <w:t xml:space="preserve">分。</w:t>
            </w:r>
            <w:r/>
          </w:p>
          <w:p>
            <w:pPr>
              <w:ind w:left="0"/>
              <w:widowControl w:val="off"/>
              <w:rPr>
                <w:rFonts w:ascii="宋体" w:hAnsi="宋体" w:cs="Times New Roman"/>
                <w:sz w:val="21"/>
                <w:szCs w:val="21"/>
                <w:highlight w:val="none"/>
              </w:rPr>
            </w:pPr>
            <w:r>
              <w:rPr>
                <w:rFonts w:hint="eastAsia" w:ascii="宋体" w:hAnsi="宋体" w:cs="Times New Roman"/>
                <w:b/>
                <w:bCs/>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hint="default" w:ascii="宋体" w:hAnsi="宋体" w:eastAsia="宋体"/>
                <w:strike w:val="0"/>
                <w:color w:val="000000"/>
                <w:sz w:val="21"/>
                <w:szCs w:val="21"/>
                <w:highlight w:val="none"/>
                <w:lang w:val="en-US" w:eastAsia="zh-CN"/>
              </w:rPr>
            </w:pPr>
            <w:r>
              <w:rPr>
                <w:rFonts w:hint="eastAsia" w:ascii="宋体" w:hAnsi="宋体"/>
                <w:strike w:val="0"/>
                <w:color w:val="000000"/>
                <w:sz w:val="21"/>
                <w:szCs w:val="21"/>
                <w:highlight w:val="none"/>
              </w:rPr>
              <w:t xml:space="preserve">▲</w:t>
            </w:r>
            <w:r>
              <w:rPr>
                <w:rFonts w:hint="eastAsia" w:ascii="宋体" w:hAnsi="宋体"/>
                <w:strike w:val="0"/>
                <w:color w:val="000000"/>
                <w:sz w:val="21"/>
                <w:szCs w:val="21"/>
                <w:highlight w:val="none"/>
                <w:lang w:val="en-US" w:eastAsia="zh-CN"/>
              </w:rPr>
              <w:t xml:space="preserve">保洁领班</w:t>
            </w:r>
            <w:r/>
          </w:p>
        </w:tc>
        <w:tc>
          <w:tcPr>
            <w:tcW w:w="4678" w:type="dxa"/>
            <w:vAlign w:val="center"/>
            <w:textDirection w:val="lrTb"/>
            <w:noWrap w:val="false"/>
          </w:tcPr>
          <w:p>
            <w:pPr>
              <w:ind w:left="0"/>
              <w:widowControl w:val="off"/>
              <w:rPr>
                <w:rFonts w:hint="eastAsia" w:ascii="宋体" w:hAnsi="宋体" w:cs="Times New Roman"/>
                <w:strike w:val="0"/>
                <w:color w:val="auto"/>
                <w:sz w:val="21"/>
                <w:szCs w:val="21"/>
                <w:highlight w:val="none"/>
              </w:rPr>
            </w:pPr>
            <w:r>
              <w:rPr>
                <w:rFonts w:hint="eastAsia" w:ascii="宋体" w:hAnsi="宋体" w:cs="Times New Roman"/>
                <w:strike w:val="0"/>
                <w:color w:val="auto"/>
                <w:sz w:val="21"/>
                <w:szCs w:val="21"/>
                <w:highlight w:val="none"/>
              </w:rPr>
              <w:t xml:space="preserve">投标人拟派本项目</w:t>
            </w:r>
            <w:r>
              <w:rPr>
                <w:rFonts w:hint="eastAsia" w:ascii="宋体" w:hAnsi="宋体" w:cs="Times New Roman"/>
                <w:strike w:val="0"/>
                <w:color w:val="auto"/>
                <w:sz w:val="21"/>
                <w:szCs w:val="21"/>
                <w:highlight w:val="none"/>
                <w:lang w:val="en-US" w:eastAsia="zh-CN"/>
              </w:rPr>
              <w:t xml:space="preserve">保洁领班</w:t>
            </w:r>
            <w:r>
              <w:rPr>
                <w:rFonts w:hint="eastAsia" w:ascii="宋体" w:hAnsi="宋体" w:cs="Times New Roman"/>
                <w:strike w:val="0"/>
                <w:color w:val="auto"/>
                <w:sz w:val="21"/>
                <w:szCs w:val="21"/>
                <w:highlight w:val="none"/>
              </w:rPr>
              <w:t xml:space="preserve">具备：</w:t>
            </w:r>
            <w:r>
              <w:rPr>
                <w:rFonts w:hint="eastAsia" w:ascii="宋体" w:hAnsi="宋体"/>
                <w:b/>
                <w:strike w:val="0"/>
                <w:color w:val="auto"/>
                <w:sz w:val="21"/>
                <w:szCs w:val="21"/>
                <w:highlight w:val="none"/>
              </w:rPr>
              <w:t xml:space="preserve">（中标后必须在本项目工作）</w:t>
            </w:r>
            <w:r/>
          </w:p>
          <w:p>
            <w:pPr>
              <w:ind w:left="0"/>
              <w:widowControl w:val="off"/>
              <w:rPr>
                <w:rFonts w:hint="eastAsia" w:ascii="宋体" w:hAnsi="宋体"/>
                <w:color w:val="000000"/>
                <w:sz w:val="21"/>
                <w:szCs w:val="21"/>
                <w:highlight w:val="none"/>
                <w:lang w:bidi="ar"/>
              </w:rPr>
            </w:pPr>
            <w:r>
              <w:rPr>
                <w:rFonts w:hint="eastAsia" w:ascii="宋体" w:hAnsi="宋体"/>
                <w:strike w:val="0"/>
                <w:color w:val="auto"/>
                <w:sz w:val="21"/>
                <w:szCs w:val="21"/>
                <w:highlight w:val="none"/>
                <w:lang w:bidi="ar"/>
              </w:rPr>
              <w:t xml:space="preserve">1.</w:t>
            </w:r>
            <w:r>
              <w:rPr>
                <w:rFonts w:hint="eastAsia" w:ascii="宋体" w:hAnsi="宋体"/>
                <w:color w:val="000000"/>
                <w:sz w:val="21"/>
                <w:szCs w:val="21"/>
                <w:highlight w:val="none"/>
                <w:lang w:eastAsia="zh-CN"/>
              </w:rPr>
              <w:t xml:space="preserve">高中</w:t>
            </w:r>
            <w:r>
              <w:rPr>
                <w:rFonts w:hint="eastAsia" w:ascii="宋体" w:hAnsi="宋体"/>
                <w:color w:val="000000"/>
                <w:sz w:val="21"/>
                <w:szCs w:val="21"/>
                <w:highlight w:val="none"/>
              </w:rPr>
              <w:t xml:space="preserve">及以上学历证书</w:t>
            </w:r>
            <w:r>
              <w:rPr>
                <w:rFonts w:hint="eastAsia" w:ascii="宋体" w:hAnsi="宋体"/>
                <w:color w:val="000000"/>
                <w:sz w:val="21"/>
                <w:szCs w:val="21"/>
                <w:highlight w:val="none"/>
                <w:lang w:bidi="ar"/>
              </w:rPr>
              <w:t xml:space="preserve">；</w:t>
            </w:r>
            <w:r/>
          </w:p>
          <w:p>
            <w:pPr>
              <w:pStyle w:val="849"/>
              <w:ind w:left="0" w:firstLine="0"/>
              <w:rPr>
                <w:rFonts w:hint="eastAsia"/>
                <w:highlight w:val="none"/>
                <w:lang w:eastAsia="zh-CN"/>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红十字会颁发的救护培训证书</w:t>
            </w:r>
            <w:r>
              <w:rPr>
                <w:rFonts w:hint="eastAsia" w:ascii="宋体" w:hAnsi="宋体"/>
                <w:color w:val="000000"/>
                <w:sz w:val="21"/>
                <w:szCs w:val="21"/>
                <w:highlight w:val="none"/>
                <w:lang w:bidi="ar"/>
              </w:rPr>
              <w:t xml:space="preserve">；</w:t>
            </w:r>
            <w:r/>
          </w:p>
          <w:p>
            <w:pPr>
              <w:ind w:left="0"/>
              <w:widowControl w:val="off"/>
              <w:rPr>
                <w:rFonts w:hint="eastAsia" w:ascii="宋体" w:hAnsi="宋体" w:cs="Times New Roman"/>
                <w:strike w:val="0"/>
                <w:color w:val="auto"/>
                <w:sz w:val="21"/>
                <w:szCs w:val="21"/>
                <w:highlight w:val="none"/>
              </w:rPr>
            </w:pPr>
            <w:r>
              <w:rPr>
                <w:rFonts w:hint="eastAsia" w:ascii="宋体" w:hAnsi="宋体" w:cs="Times New Roman"/>
                <w:strike w:val="0"/>
                <w:color w:val="auto"/>
                <w:sz w:val="21"/>
                <w:szCs w:val="21"/>
                <w:highlight w:val="none"/>
                <w:lang w:val="en-US" w:eastAsia="zh-CN"/>
              </w:rPr>
              <w:t xml:space="preserve">每项</w:t>
            </w:r>
            <w:r>
              <w:rPr>
                <w:rFonts w:hint="eastAsia" w:ascii="宋体" w:hAnsi="宋体" w:cs="Times New Roman"/>
                <w:strike w:val="0"/>
                <w:color w:val="auto"/>
                <w:sz w:val="21"/>
                <w:szCs w:val="21"/>
                <w:highlight w:val="none"/>
              </w:rPr>
              <w:t xml:space="preserve">得</w:t>
            </w:r>
            <w:r>
              <w:rPr>
                <w:rFonts w:hint="eastAsia" w:ascii="宋体" w:hAnsi="宋体" w:cs="Times New Roman"/>
                <w:strike w:val="0"/>
                <w:color w:val="auto"/>
                <w:sz w:val="21"/>
                <w:szCs w:val="21"/>
                <w:highlight w:val="none"/>
                <w:lang w:val="en-US" w:eastAsia="zh-CN"/>
              </w:rPr>
              <w:t xml:space="preserve">2</w:t>
            </w:r>
            <w:r>
              <w:rPr>
                <w:rFonts w:hint="eastAsia" w:ascii="宋体" w:hAnsi="宋体" w:cs="Times New Roman"/>
                <w:strike w:val="0"/>
                <w:color w:val="auto"/>
                <w:sz w:val="21"/>
                <w:szCs w:val="21"/>
                <w:highlight w:val="none"/>
              </w:rPr>
              <w:t xml:space="preserve">分，共</w:t>
            </w:r>
            <w:r>
              <w:rPr>
                <w:rFonts w:hint="eastAsia" w:ascii="宋体" w:hAnsi="宋体" w:cs="Times New Roman"/>
                <w:strike w:val="0"/>
                <w:color w:val="auto"/>
                <w:sz w:val="21"/>
                <w:szCs w:val="21"/>
                <w:highlight w:val="none"/>
                <w:lang w:val="en-US" w:eastAsia="zh-CN"/>
              </w:rPr>
              <w:t xml:space="preserve">4</w:t>
            </w:r>
            <w:r>
              <w:rPr>
                <w:rFonts w:hint="eastAsia" w:ascii="宋体" w:hAnsi="宋体" w:cs="Times New Roman"/>
                <w:strike w:val="0"/>
                <w:color w:val="auto"/>
                <w:sz w:val="21"/>
                <w:szCs w:val="21"/>
                <w:highlight w:val="none"/>
              </w:rPr>
              <w:t xml:space="preserve">分。</w:t>
            </w:r>
            <w:r/>
          </w:p>
          <w:p>
            <w:pPr>
              <w:ind w:left="0"/>
              <w:widowControl w:val="off"/>
              <w:rPr>
                <w:highlight w:val="none"/>
              </w:rPr>
            </w:pPr>
            <w:r>
              <w:rPr>
                <w:rFonts w:hint="eastAsia" w:ascii="宋体" w:hAnsi="宋体"/>
                <w:b/>
                <w:strike w:val="0"/>
                <w:color w:val="auto"/>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eastAsia" w:ascii="宋体" w:hAnsi="宋体" w:eastAsia="宋体"/>
                <w:strike/>
                <w:color w:val="000000"/>
                <w:sz w:val="21"/>
                <w:szCs w:val="21"/>
                <w:highlight w:val="none"/>
                <w:lang w:eastAsia="zh-CN"/>
              </w:rPr>
            </w:pPr>
            <w:r>
              <w:rPr>
                <w:rFonts w:hint="eastAsia" w:ascii="宋体" w:hAnsi="宋体"/>
                <w:strike/>
                <w:color w:val="000000"/>
                <w:sz w:val="21"/>
                <w:szCs w:val="21"/>
                <w:highlight w:val="none"/>
                <w:lang w:val="en-US" w:eastAsia="zh-CN"/>
              </w:rPr>
              <w:t xml:space="preserve">4</w:t>
            </w:r>
            <w:r/>
          </w:p>
        </w:tc>
      </w:tr>
      <w:tr>
        <w:trPr>
          <w:trHeight w:val="48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bCs/>
                <w:sz w:val="21"/>
                <w:szCs w:val="21"/>
                <w:highlight w:val="none"/>
              </w:rPr>
              <w:t xml:space="preserve">▲体系认证</w:t>
            </w:r>
            <w:r/>
          </w:p>
        </w:tc>
        <w:tc>
          <w:tcPr>
            <w:tcW w:w="4678" w:type="dxa"/>
            <w:vAlign w:val="center"/>
            <w:textDirection w:val="lrTb"/>
            <w:noWrap w:val="false"/>
          </w:tcPr>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投标人具备：</w:t>
            </w:r>
            <w:r/>
          </w:p>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1.质量管理体系认证证书；</w:t>
            </w:r>
            <w:r/>
          </w:p>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2.环境管理体系认证证书；</w:t>
            </w:r>
            <w:r/>
          </w:p>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3.职业健康安全管理体系认证证书；</w:t>
            </w:r>
            <w:r/>
          </w:p>
          <w:p>
            <w:pPr>
              <w:ind w:left="0"/>
              <w:widowControl w:val="off"/>
              <w:rPr>
                <w:rFonts w:hint="eastAsia" w:ascii="宋体" w:hAnsi="宋体"/>
                <w:sz w:val="21"/>
                <w:szCs w:val="21"/>
                <w:highlight w:val="none"/>
                <w:lang w:val="zh-CN" w:bidi="zh-CN"/>
              </w:rPr>
            </w:pPr>
            <w:r>
              <w:rPr>
                <w:rFonts w:hint="eastAsia" w:ascii="宋体" w:hAnsi="宋体"/>
                <w:sz w:val="21"/>
                <w:szCs w:val="21"/>
                <w:highlight w:val="none"/>
                <w:lang w:val="zh-CN" w:bidi="zh-CN"/>
              </w:rPr>
              <w:t xml:space="preserve">每项得</w:t>
            </w:r>
            <w:r>
              <w:rPr>
                <w:rFonts w:hint="eastAsia" w:ascii="宋体" w:hAnsi="宋体"/>
                <w:sz w:val="21"/>
                <w:szCs w:val="21"/>
                <w:highlight w:val="none"/>
                <w:lang w:val="en-US" w:bidi="zh-CN"/>
              </w:rPr>
              <w:t xml:space="preserve">1</w:t>
            </w:r>
            <w:r>
              <w:rPr>
                <w:rFonts w:hint="eastAsia" w:ascii="宋体" w:hAnsi="宋体"/>
                <w:sz w:val="21"/>
                <w:szCs w:val="21"/>
                <w:highlight w:val="none"/>
                <w:lang w:val="zh-CN" w:bidi="zh-CN"/>
              </w:rPr>
              <w:t xml:space="preserve">分，最高得</w:t>
            </w:r>
            <w:r>
              <w:rPr>
                <w:rFonts w:hint="eastAsia" w:ascii="宋体" w:hAnsi="宋体"/>
                <w:sz w:val="21"/>
                <w:szCs w:val="21"/>
                <w:highlight w:val="none"/>
                <w:lang w:val="en-US" w:bidi="zh-CN"/>
              </w:rPr>
              <w:t xml:space="preserve">3</w:t>
            </w:r>
            <w:r>
              <w:rPr>
                <w:rFonts w:hint="eastAsia" w:ascii="宋体" w:hAnsi="宋体"/>
                <w:sz w:val="21"/>
                <w:szCs w:val="21"/>
                <w:highlight w:val="none"/>
                <w:lang w:val="zh-CN" w:bidi="zh-CN"/>
              </w:rPr>
              <w:t xml:space="preserve">分。</w:t>
            </w:r>
            <w:r/>
          </w:p>
          <w:p>
            <w:pPr>
              <w:ind w:left="0"/>
              <w:widowControl w:val="off"/>
              <w:rPr>
                <w:rFonts w:ascii="宋体" w:hAnsi="宋体"/>
                <w:color w:val="000000"/>
                <w:sz w:val="21"/>
                <w:szCs w:val="21"/>
                <w:highlight w:val="none"/>
              </w:rPr>
            </w:pPr>
            <w:r>
              <w:rPr>
                <w:rFonts w:hint="eastAsia" w:ascii="宋体" w:hAnsi="宋体"/>
                <w:b/>
                <w:bCs/>
                <w:sz w:val="21"/>
                <w:szCs w:val="21"/>
                <w:highlight w:val="none"/>
                <w:lang w:val="zh-CN" w:bidi="zh-CN"/>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b/>
                <w:bCs/>
                <w:color w:val="000000"/>
                <w:sz w:val="21"/>
                <w:szCs w:val="21"/>
                <w:highlight w:val="none"/>
              </w:rPr>
              <w:t xml:space="preserve">▲</w:t>
            </w:r>
            <w:r>
              <w:rPr>
                <w:rFonts w:hint="eastAsia" w:ascii="宋体" w:hAnsi="宋体"/>
                <w:color w:val="000000"/>
                <w:sz w:val="21"/>
                <w:szCs w:val="21"/>
                <w:highlight w:val="none"/>
              </w:rPr>
              <w:t xml:space="preserve">类似业绩</w:t>
            </w:r>
            <w:r/>
          </w:p>
        </w:tc>
        <w:tc>
          <w:tcPr>
            <w:tcW w:w="4678" w:type="dxa"/>
            <w:vAlign w:val="center"/>
            <w:textDirection w:val="lrTb"/>
            <w:noWrap w:val="false"/>
          </w:tcPr>
          <w:p>
            <w:pPr>
              <w:ind w:left="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投标人提供自202</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年1月1日（以合同签订日期为准）以来承担的类似物业服务项目业绩，每具备1项业绩得</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分，最高得</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分。</w:t>
            </w:r>
            <w:r/>
          </w:p>
          <w:p>
            <w:pPr>
              <w:ind w:left="0"/>
              <w:widowControl w:val="off"/>
              <w:rPr>
                <w:rFonts w:ascii="宋体" w:hAnsi="宋体" w:cs="Times New Roman"/>
                <w:sz w:val="21"/>
                <w:szCs w:val="21"/>
                <w:highlight w:val="none"/>
              </w:rPr>
            </w:pPr>
            <w:r>
              <w:rPr>
                <w:rFonts w:hint="eastAsia" w:ascii="宋体" w:hAnsi="宋体"/>
                <w:b/>
                <w:bCs/>
                <w:color w:val="000000"/>
                <w:sz w:val="21"/>
                <w:szCs w:val="21"/>
                <w:highlight w:val="none"/>
              </w:rPr>
              <w:t xml:space="preserve">注：投标文件内须提供有效合同扫描件并加盖投标人公章，未提供不得分。</w:t>
            </w:r>
            <w:r/>
          </w:p>
        </w:tc>
        <w:tc>
          <w:tcPr>
            <w:tcW w:w="2410" w:type="dxa"/>
            <w:vAlign w:val="center"/>
            <w:textDirection w:val="lrTb"/>
            <w:noWrap w:val="false"/>
          </w:tcPr>
          <w:p>
            <w:pPr>
              <w:ind w:left="0"/>
              <w:jc w:val="center"/>
              <w:widowControl w:val="off"/>
              <w:rPr>
                <w:rFonts w:hint="default"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p>
        </w:tc>
      </w:tr>
    </w:tbl>
    <w:p>
      <w:pPr>
        <w:ind w:left="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rPr>
          <w:rFonts w:hint="eastAsia" w:ascii="宋体" w:hAnsi="宋体"/>
          <w:b/>
          <w:bCs/>
          <w:sz w:val="21"/>
          <w:highlight w:val="none"/>
        </w:rPr>
        <w:t xml:space="preserve">表格中标▲项为客观分</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pStyle w:val="835"/>
        <w:rPr>
          <w:rFonts w:ascii="宋体" w:hAnsi="宋体"/>
          <w:sz w:val="21"/>
          <w:highlight w:val="none"/>
        </w:rPr>
      </w:pPr>
      <w:r>
        <w:rPr>
          <w:rFonts w:ascii="宋体" w:hAnsi="宋体"/>
          <w:sz w:val="21"/>
          <w:highlight w:val="none"/>
        </w:rPr>
      </w:r>
      <w:r/>
    </w:p>
    <w:p>
      <w:pPr>
        <w:rPr>
          <w:rFonts w:ascii="宋体" w:hAnsi="宋体"/>
          <w:sz w:val="21"/>
          <w:highlight w:val="none"/>
        </w:rPr>
      </w:pPr>
      <w:r>
        <w:rPr>
          <w:rFonts w:ascii="宋体" w:hAnsi="宋体"/>
          <w:sz w:val="21"/>
          <w:highlight w:val="none"/>
        </w:rPr>
      </w:r>
      <w:r/>
    </w:p>
    <w:p>
      <w:pPr>
        <w:pStyle w:val="835"/>
        <w:rPr>
          <w:highlight w:val="none"/>
        </w:rPr>
      </w:pPr>
      <w:r>
        <w:rPr>
          <w:highlight w:val="none"/>
        </w:rPr>
      </w:r>
      <w:r/>
    </w:p>
    <w:p>
      <w:pPr>
        <w:ind w:left="0" w:firstLine="0"/>
        <w:spacing w:line="360" w:lineRule="auto"/>
        <w:rPr>
          <w:rFonts w:ascii="宋体" w:hAnsi="宋体"/>
          <w:sz w:val="21"/>
          <w:highlight w:val="none"/>
        </w:rPr>
      </w:pPr>
      <w:r>
        <w:rPr>
          <w:rFonts w:ascii="宋体" w:hAnsi="宋体"/>
          <w:sz w:val="21"/>
          <w:highlight w:val="none"/>
        </w:rPr>
      </w:r>
      <w:r/>
    </w:p>
    <w:p>
      <w:pPr>
        <w:pStyle w:val="824"/>
        <w:ind w:left="0" w:firstLine="0"/>
        <w:jc w:val="center"/>
        <w:rPr>
          <w:rFonts w:ascii="宋体" w:hAnsi="宋体"/>
          <w:b/>
          <w:sz w:val="44"/>
          <w:szCs w:val="22"/>
          <w:highlight w:val="none"/>
        </w:rPr>
      </w:pPr>
      <w:r/>
      <w:bookmarkStart w:id="153" w:name="_Toc30210"/>
      <w:r>
        <w:rPr>
          <w:rFonts w:hint="eastAsia" w:ascii="宋体" w:hAnsi="宋体"/>
          <w:b/>
          <w:sz w:val="44"/>
          <w:szCs w:val="22"/>
          <w:highlight w:val="none"/>
        </w:rPr>
        <w:t xml:space="preserve">第七章 物业管理考核办法</w:t>
      </w:r>
      <w:bookmarkEnd w:id="153"/>
      <w:r/>
      <w:r/>
    </w:p>
    <w:p>
      <w:pPr>
        <w:ind w:left="0" w:firstLine="2530"/>
        <w:jc w:val="both"/>
        <w:widowControl w:val="off"/>
        <w:rPr>
          <w:rFonts w:cs="Times New Roman"/>
          <w:b/>
          <w:bCs/>
          <w:sz w:val="28"/>
          <w:szCs w:val="28"/>
          <w:highlight w:val="none"/>
        </w:rPr>
      </w:pPr>
      <w:r>
        <w:rPr>
          <w:rFonts w:hint="eastAsia" w:ascii="宋体" w:hAnsi="宋体" w:cs="Times New Roman"/>
          <w:b/>
          <w:bCs/>
          <w:sz w:val="28"/>
          <w:szCs w:val="28"/>
          <w:highlight w:val="none"/>
        </w:rPr>
        <w:t xml:space="preserve">考核表（项目：食堂）</w:t>
      </w:r>
      <w:r>
        <w:rPr>
          <w:rFonts w:hint="eastAsia" w:ascii="宋体" w:hAnsi="宋体" w:cs="Times New Roman"/>
          <w:b/>
          <w:bCs/>
          <w:sz w:val="28"/>
          <w:szCs w:val="28"/>
          <w:highlight w:val="none"/>
          <w:lang w:val="en-US" w:eastAsia="zh-CN"/>
        </w:rPr>
        <w:t xml:space="preserve">               </w:t>
      </w:r>
      <w:r>
        <w:rPr>
          <w:rFonts w:hint="eastAsia" w:ascii="宋体" w:hAnsi="宋体" w:cs="Times New Roman"/>
          <w:b/>
          <w:bCs/>
          <w:sz w:val="28"/>
          <w:szCs w:val="28"/>
          <w:highlight w:val="none"/>
        </w:rPr>
        <w:t xml:space="preserve">月份：</w:t>
      </w:r>
      <w:r/>
    </w:p>
    <w:tbl>
      <w:tblPr>
        <w:tblStyle w:val="834"/>
        <w:tblW w:w="10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4912"/>
        <w:gridCol w:w="653"/>
        <w:gridCol w:w="2240"/>
        <w:gridCol w:w="902"/>
        <w:gridCol w:w="1256"/>
      </w:tblGrid>
      <w:tr>
        <w:trPr>
          <w:jc w:val="center"/>
          <w:trHeight w:val="175"/>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细则</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firstLine="420"/>
              <w:jc w:val="center"/>
              <w:widowControl w:val="off"/>
              <w:rPr>
                <w:rFonts w:ascii="宋体" w:hAnsi="宋体"/>
                <w:sz w:val="21"/>
                <w:szCs w:val="21"/>
                <w:highlight w:val="none"/>
              </w:rPr>
            </w:pPr>
            <w:r>
              <w:rPr>
                <w:rFonts w:hint="eastAsia" w:ascii="宋体" w:hAnsi="宋体"/>
                <w:sz w:val="21"/>
                <w:szCs w:val="21"/>
                <w:highlight w:val="none"/>
              </w:rPr>
              <w:t xml:space="preserve">考核办法</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扣分原因</w:t>
            </w:r>
            <w:r/>
          </w:p>
        </w:tc>
      </w:tr>
      <w:tr>
        <w:trPr>
          <w:jc w:val="center"/>
          <w:trHeight w:val="506"/>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采购师生所需早点和菜，必须根据实际情况严格控制成本和数量，不能过多。做到月平均收支平衡。注意菜价与菜质量是否相符。</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jc w:val="left"/>
              <w:widowControl w:val="off"/>
              <w:rPr>
                <w:rFonts w:ascii="宋体" w:hAnsi="宋体"/>
                <w:sz w:val="21"/>
                <w:szCs w:val="21"/>
                <w:highlight w:val="none"/>
              </w:rPr>
            </w:pPr>
            <w:r>
              <w:rPr>
                <w:rFonts w:hint="eastAsia" w:ascii="宋体" w:hAnsi="宋体"/>
                <w:sz w:val="21"/>
                <w:szCs w:val="21"/>
                <w:highlight w:val="none"/>
              </w:rPr>
              <w:t xml:space="preserve">根据每月收支情况，出现问题酌情扣分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546"/>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食堂员工必须要有健康证，否则不予录用；食堂员工信息要及时上墙更新；必须每月对食堂员工进行考核，不合格者必须解聘。</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违规一次扣分10分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532"/>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1"/>
              <w:widowControl w:val="off"/>
              <w:rPr>
                <w:rFonts w:ascii="宋体" w:hAnsi="宋体"/>
                <w:sz w:val="21"/>
                <w:szCs w:val="21"/>
                <w:highlight w:val="none"/>
              </w:rPr>
            </w:pPr>
            <w:r>
              <w:rPr>
                <w:rFonts w:hint="eastAsia" w:ascii="宋体" w:hAnsi="宋体"/>
                <w:sz w:val="21"/>
                <w:szCs w:val="21"/>
                <w:highlight w:val="none"/>
              </w:rPr>
              <w:t xml:space="preserve">食堂员工必须遵守学校的相关规章制度，爱护食堂公共财物，不得将公共财物（包括食品）带出食堂。如有发现必须立即解聘。</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违规一次扣5分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306"/>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食堂员工必须规范着装、注重仪表，禁止吸烟，车辆有序停放在指定区域，不得私自充电。</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发现一次扣2分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食堂员工必须高度重视安全，消除各类安全隐患。</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出现一次扣5分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注重加工环节，防止杂物进入菜肴（如头发丝、铁丝、菜虫、塑料袋等），做好各类用餐的保温工作。</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根据膳委会考核结果酌情扣分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把好菜肴质量，早餐必须有白粥和花式粥，自制点心，自制可口酱菜，定期更换，米饭要软硬适中，要注重保温。</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根据膳委会考核结果酌情扣分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注重食堂卫生，每天必须把整个食堂打扫干净，师生餐厅不得出现水渍，碗筷清洗干净、消毒，放入制定区域，清洗过程中不得将杂物抛入下水道。</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出现一次扣2分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690"/>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大型活动做好服务接待工作，文明得体，烹饪时间和用餐时间要有序衔接。</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根据膳委会考核结果酌情扣分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4912"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食堂员工必须在师生用餐期间热忱服务，菜量供足，服从学校食堂主管人员安排，不得出现师生投诉。</w:t>
            </w:r>
            <w:r/>
          </w:p>
        </w:tc>
        <w:tc>
          <w:tcPr>
            <w:shd w:val="clear" w:color="auto" w:fill="auto"/>
            <w:tcBorders>
              <w:top w:val="single" w:color="auto" w:sz="4" w:space="0"/>
              <w:left w:val="none" w:color="000000" w:sz="4" w:space="0"/>
              <w:bottom w:val="single" w:color="auto" w:sz="4" w:space="0"/>
              <w:right w:val="single" w:color="auto" w:sz="4" w:space="0"/>
            </w:tcBorders>
            <w:tcW w:w="65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投诉一次扣2分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108"/>
        </w:trPr>
        <w:tc>
          <w:tcPr>
            <w:gridSpan w:val="4"/>
            <w:shd w:val="clear" w:color="auto" w:fill="auto"/>
            <w:tcBorders>
              <w:top w:val="single" w:color="auto" w:sz="4" w:space="0"/>
              <w:left w:val="single" w:color="auto" w:sz="4" w:space="0"/>
              <w:bottom w:val="single" w:color="auto" w:sz="4" w:space="0"/>
              <w:right w:val="single" w:color="auto" w:sz="4" w:space="0"/>
            </w:tcBorders>
            <w:tcW w:w="872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最后得分</w:t>
            </w:r>
            <w:r/>
          </w:p>
        </w:tc>
        <w:tc>
          <w:tcPr>
            <w:gridSpan w:val="2"/>
            <w:shd w:val="clear" w:color="auto" w:fill="auto"/>
            <w:tcBorders>
              <w:top w:val="single" w:color="auto" w:sz="4" w:space="0"/>
              <w:left w:val="none" w:color="000000" w:sz="4" w:space="0"/>
              <w:bottom w:val="single" w:color="auto" w:sz="4" w:space="0"/>
              <w:right w:val="single" w:color="auto" w:sz="4" w:space="0"/>
            </w:tcBorders>
            <w:tcW w:w="2158"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jc w:val="center"/>
          <w:trHeight w:val="90"/>
        </w:trPr>
        <w:tc>
          <w:tcPr>
            <w:gridSpan w:val="6"/>
            <w:shd w:val="clear" w:color="auto" w:fill="auto"/>
            <w:tcBorders>
              <w:top w:val="single" w:color="auto" w:sz="4" w:space="0"/>
              <w:left w:val="single" w:color="auto" w:sz="4" w:space="0"/>
              <w:bottom w:val="single" w:color="auto" w:sz="4" w:space="0"/>
              <w:right w:val="single" w:color="auto" w:sz="4" w:space="0"/>
            </w:tcBorders>
            <w:tcW w:w="10879"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项目改进意见和建议：</w:t>
            </w:r>
            <w:r/>
          </w:p>
        </w:tc>
      </w:tr>
      <w:tr>
        <w:trPr>
          <w:jc w:val="center"/>
          <w:trHeight w:val="756"/>
        </w:trPr>
        <w:tc>
          <w:tcPr>
            <w:gridSpan w:val="6"/>
            <w:shd w:val="clear" w:color="auto" w:fill="auto"/>
            <w:tcBorders>
              <w:top w:val="single" w:color="auto" w:sz="4" w:space="0"/>
              <w:left w:val="single" w:color="auto" w:sz="4" w:space="0"/>
              <w:bottom w:val="single" w:color="auto" w:sz="4" w:space="0"/>
              <w:right w:val="single" w:color="auto" w:sz="4" w:space="0"/>
            </w:tcBorders>
            <w:tcW w:w="10879"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评分要求：</w:t>
            </w:r>
            <w:r/>
          </w:p>
          <w:p>
            <w:pPr>
              <w:ind w:left="0"/>
              <w:widowControl w:val="off"/>
              <w:rPr>
                <w:rFonts w:ascii="宋体" w:hAnsi="宋体"/>
                <w:sz w:val="21"/>
                <w:szCs w:val="21"/>
                <w:highlight w:val="none"/>
              </w:rPr>
            </w:pPr>
            <w:r>
              <w:rPr>
                <w:rFonts w:hint="eastAsia" w:ascii="宋体" w:hAnsi="宋体"/>
                <w:sz w:val="21"/>
                <w:szCs w:val="21"/>
                <w:highlight w:val="none"/>
              </w:rPr>
              <w:t xml:space="preserve">1.一些细小问题，指出并提供合理的改进意见，物业负责整改，不整改或整改不到位的考核扣分；</w:t>
            </w:r>
            <w:r/>
          </w:p>
          <w:p>
            <w:pPr>
              <w:ind w:left="0"/>
              <w:widowControl w:val="off"/>
              <w:rPr>
                <w:rFonts w:ascii="宋体" w:hAnsi="宋体"/>
                <w:sz w:val="21"/>
                <w:szCs w:val="21"/>
                <w:highlight w:val="none"/>
              </w:rPr>
            </w:pPr>
            <w:r>
              <w:rPr>
                <w:rFonts w:hint="eastAsia" w:ascii="宋体" w:hAnsi="宋体"/>
                <w:sz w:val="21"/>
                <w:szCs w:val="21"/>
                <w:highlight w:val="none"/>
              </w:rPr>
              <w:t xml:space="preserve">2.扣分需有扣分依据，指出具体原因并提出有力的改进措施；</w:t>
            </w:r>
            <w:r/>
          </w:p>
          <w:p>
            <w:pPr>
              <w:ind w:left="0"/>
              <w:widowControl w:val="off"/>
              <w:rPr>
                <w:rFonts w:ascii="宋体" w:hAnsi="宋体"/>
                <w:sz w:val="21"/>
                <w:szCs w:val="21"/>
                <w:highlight w:val="none"/>
              </w:rPr>
            </w:pPr>
            <w:r>
              <w:rPr>
                <w:rFonts w:hint="eastAsia" w:ascii="宋体" w:hAnsi="宋体"/>
                <w:sz w:val="21"/>
                <w:szCs w:val="21"/>
                <w:highlight w:val="none"/>
              </w:rPr>
              <w:t xml:space="preserve">3.评分细则避繁就简、避轻就重，具有可操作性，能切实促进后勤服务水平及服务质量的提高。</w:t>
            </w:r>
            <w:r/>
          </w:p>
        </w:tc>
      </w:tr>
    </w:tbl>
    <w:p>
      <w:pPr>
        <w:ind w:left="0" w:firstLine="301"/>
        <w:jc w:val="center"/>
        <w:widowControl w:val="off"/>
        <w:rPr>
          <w:rFonts w:ascii="宋体" w:hAnsi="宋体" w:cs="Times New Roman"/>
          <w:b/>
          <w:bCs/>
          <w:sz w:val="30"/>
          <w:szCs w:val="30"/>
          <w:highlight w:val="none"/>
        </w:rPr>
      </w:pPr>
      <w:r>
        <w:rPr>
          <w:rFonts w:ascii="宋体" w:hAnsi="宋体" w:cs="Times New Roman"/>
          <w:b/>
          <w:bCs/>
          <w:sz w:val="30"/>
          <w:szCs w:val="30"/>
          <w:highlight w:val="none"/>
        </w:rPr>
      </w:r>
      <w:r/>
    </w:p>
    <w:p>
      <w:pPr>
        <w:pStyle w:val="849"/>
        <w:jc w:val="left"/>
        <w:rPr>
          <w:b/>
          <w:sz w:val="28"/>
          <w:szCs w:val="28"/>
          <w:highlight w:val="none"/>
        </w:rPr>
      </w:pPr>
      <w:r>
        <w:rPr>
          <w:sz w:val="30"/>
          <w:szCs w:val="30"/>
          <w:highlight w:val="none"/>
        </w:rPr>
        <w:br w:type="page" w:clear="all"/>
      </w:r>
      <w:r>
        <w:rPr>
          <w:rFonts w:hint="eastAsia"/>
          <w:sz w:val="30"/>
          <w:szCs w:val="30"/>
          <w:highlight w:val="none"/>
          <w:lang w:val="en-US" w:eastAsia="zh-CN"/>
        </w:rPr>
        <w:t xml:space="preserve">        </w:t>
      </w:r>
      <w:r>
        <w:rPr>
          <w:rFonts w:hint="eastAsia"/>
          <w:b/>
          <w:sz w:val="28"/>
          <w:szCs w:val="28"/>
          <w:highlight w:val="none"/>
        </w:rPr>
        <w:t xml:space="preserve">考核表（项目：卫生）</w:t>
      </w:r>
      <w:r/>
    </w:p>
    <w:p>
      <w:pPr>
        <w:ind w:left="0" w:firstLine="7308"/>
        <w:widowControl w:val="off"/>
        <w:rPr>
          <w:rFonts w:cs="Times New Roman"/>
          <w:b/>
          <w:bCs/>
          <w:sz w:val="32"/>
          <w:szCs w:val="32"/>
          <w:highlight w:val="none"/>
        </w:rPr>
      </w:pPr>
      <w:r>
        <w:rPr>
          <w:rFonts w:hint="eastAsia" w:ascii="宋体" w:hAnsi="宋体" w:cs="Times New Roman"/>
          <w:b/>
          <w:bCs/>
          <w:sz w:val="28"/>
          <w:szCs w:val="28"/>
          <w:highlight w:val="none"/>
        </w:rPr>
        <w:t xml:space="preserve">月份：</w:t>
      </w:r>
      <w:r/>
    </w:p>
    <w:tbl>
      <w:tblPr>
        <w:tblStyle w:val="834"/>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4147"/>
        <w:gridCol w:w="1036"/>
        <w:gridCol w:w="1925"/>
        <w:gridCol w:w="742"/>
        <w:gridCol w:w="1375"/>
      </w:tblGrid>
      <w:tr>
        <w:trPr>
          <w:trHeight w:val="419"/>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细则</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firstLine="420"/>
              <w:jc w:val="center"/>
              <w:widowControl w:val="off"/>
              <w:rPr>
                <w:rFonts w:ascii="宋体" w:hAnsi="宋体"/>
                <w:sz w:val="21"/>
                <w:szCs w:val="21"/>
                <w:highlight w:val="none"/>
              </w:rPr>
            </w:pPr>
            <w:r>
              <w:rPr>
                <w:rFonts w:hint="eastAsia" w:ascii="宋体" w:hAnsi="宋体"/>
                <w:sz w:val="21"/>
                <w:szCs w:val="21"/>
                <w:highlight w:val="none"/>
              </w:rPr>
              <w:t xml:space="preserve">考核办法</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得分</w:t>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扣分原因</w:t>
            </w:r>
            <w:r/>
          </w:p>
        </w:tc>
      </w:tr>
      <w:tr>
        <w:trPr>
          <w:trHeight w:val="850"/>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专用教室每周定期打扫，使用频率较高的要及时打扫，所有窗户、门框、地面、墙面、桌面、橱柜、天花板等保持干净，物品要摆放整齐。</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发现一次扣1分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86"/>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会议室</w:t>
            </w:r>
            <w:r>
              <w:rPr>
                <w:rFonts w:hint="eastAsia" w:ascii="宋体" w:hAnsi="宋体"/>
                <w:sz w:val="18"/>
                <w:szCs w:val="18"/>
                <w:highlight w:val="none"/>
              </w:rPr>
              <w:t xml:space="preserve">所有窗户、门框、地面、墙面、桌面、橱柜、天花板等保持干净，根据学校要求，做好会前准备工作（如空调、茶水、杯子等），会议结束及时清理。</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发现一次扣分1分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1"/>
              <w:widowControl w:val="off"/>
              <w:rPr>
                <w:rFonts w:ascii="宋体" w:hAnsi="宋体"/>
                <w:sz w:val="18"/>
                <w:szCs w:val="18"/>
                <w:highlight w:val="none"/>
              </w:rPr>
            </w:pPr>
            <w:r>
              <w:rPr>
                <w:rFonts w:hint="eastAsia" w:ascii="宋体" w:hAnsi="宋体"/>
                <w:sz w:val="18"/>
                <w:szCs w:val="18"/>
                <w:highlight w:val="none"/>
              </w:rPr>
              <w:t xml:space="preserve">楼梯、走廊根据物业规定时间及时打扫，保证干净无垃圾，无污渍；楼梯、走廊要做好雨天防滑措施，防止出现因湿滑而摔倒的现象。垃圾桶及时清理，垃圾桶面保持清洁。</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出现一次扣2分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按需清理办公室废纸回收箱， 协助清理分类垃圾桶。</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发现一次扣0.5分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做好厕所保洁，多冲洗，不得出现异味，要及时冲洗污物。厕所内器具擦洗干净，纸篓及时清理，打扫完毕做好记录。</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出现一次扣1分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及时配合做好学校的每次大型活动，如提供热水、搬课桌椅等。</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不到位一次扣2分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全天做好校园保洁工作，学生放学后，要及时打扫干净学生遗漏的垃圾。</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出现一次扣1分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周末及节假日必须安排人员打扫校园，打扫行政值班人员的办公室，做好保洁工作。</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不到位一次扣2分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86"/>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保洁员在打扫卫生时不得大声喧哗，影响教学秩序，保洁员不得工作期间串岗。</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投诉一次扣2分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4147"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保洁员必须规范着装、注重仪表，车辆有序停放指定区域，不得私自充电。</w:t>
            </w:r>
            <w:r/>
          </w:p>
        </w:tc>
        <w:tc>
          <w:tcPr>
            <w:shd w:val="clear" w:color="auto" w:fill="auto"/>
            <w:tcBorders>
              <w:top w:val="single" w:color="auto" w:sz="4" w:space="0"/>
              <w:left w:val="none" w:color="000000" w:sz="4" w:space="0"/>
              <w:bottom w:val="single" w:color="auto" w:sz="4" w:space="0"/>
              <w:right w:val="single" w:color="auto" w:sz="4" w:space="0"/>
            </w:tcBorders>
            <w:tcW w:w="1036"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925"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投诉一次扣2分</w:t>
            </w:r>
            <w:r/>
          </w:p>
        </w:tc>
        <w:tc>
          <w:tcPr>
            <w:shd w:val="clear" w:color="auto" w:fill="auto"/>
            <w:tcBorders>
              <w:top w:val="single" w:color="auto" w:sz="4" w:space="0"/>
              <w:left w:val="none" w:color="000000" w:sz="4" w:space="0"/>
              <w:bottom w:val="single" w:color="auto" w:sz="4" w:space="0"/>
              <w:right w:val="single" w:color="auto" w:sz="4" w:space="0"/>
            </w:tcBorders>
            <w:tcW w:w="742"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208"/>
        </w:trPr>
        <w:tc>
          <w:tcPr>
            <w:gridSpan w:val="4"/>
            <w:shd w:val="clear" w:color="auto" w:fill="auto"/>
            <w:tcBorders>
              <w:top w:val="single" w:color="auto" w:sz="4" w:space="0"/>
              <w:left w:val="single" w:color="auto" w:sz="4" w:space="0"/>
              <w:bottom w:val="single" w:color="auto" w:sz="4" w:space="0"/>
              <w:right w:val="single" w:color="auto" w:sz="4" w:space="0"/>
            </w:tcBorders>
            <w:tcW w:w="7963" w:type="dxa"/>
            <w:vAlign w:val="center"/>
            <w:textDirection w:val="lrTb"/>
            <w:noWrap w:val="false"/>
          </w:tcPr>
          <w:p>
            <w:pPr>
              <w:ind w:left="0"/>
              <w:jc w:val="center"/>
              <w:widowControl w:val="off"/>
              <w:rPr>
                <w:rFonts w:ascii="宋体" w:hAnsi="宋体"/>
                <w:sz w:val="18"/>
                <w:szCs w:val="18"/>
                <w:highlight w:val="none"/>
              </w:rPr>
            </w:pPr>
            <w:r>
              <w:rPr>
                <w:rFonts w:hint="eastAsia" w:ascii="宋体" w:hAnsi="宋体"/>
                <w:sz w:val="18"/>
                <w:szCs w:val="18"/>
                <w:highlight w:val="none"/>
              </w:rPr>
              <w:t xml:space="preserve">最后得分</w:t>
            </w:r>
            <w:r/>
          </w:p>
        </w:tc>
        <w:tc>
          <w:tcPr>
            <w:gridSpan w:val="2"/>
            <w:shd w:val="clear" w:color="auto" w:fill="auto"/>
            <w:tcBorders>
              <w:top w:val="single" w:color="auto" w:sz="4" w:space="0"/>
              <w:left w:val="none" w:color="000000" w:sz="4" w:space="0"/>
              <w:bottom w:val="single" w:color="auto" w:sz="4" w:space="0"/>
              <w:right w:val="single" w:color="auto" w:sz="4" w:space="0"/>
            </w:tcBorders>
            <w:tcW w:w="2117" w:type="dxa"/>
            <w:vAlign w:val="center"/>
            <w:textDirection w:val="lrTb"/>
            <w:noWrap w:val="false"/>
          </w:tcPr>
          <w:p>
            <w:pPr>
              <w:ind w:left="0"/>
              <w:jc w:val="center"/>
              <w:widowControl w:val="off"/>
              <w:rPr>
                <w:rFonts w:ascii="宋体" w:hAnsi="宋体"/>
                <w:sz w:val="18"/>
                <w:szCs w:val="18"/>
                <w:highlight w:val="none"/>
              </w:rPr>
            </w:pPr>
            <w:r>
              <w:rPr>
                <w:rFonts w:ascii="宋体" w:hAnsi="宋体"/>
                <w:sz w:val="18"/>
                <w:szCs w:val="18"/>
                <w:highlight w:val="none"/>
              </w:rPr>
            </w:r>
            <w:r/>
          </w:p>
        </w:tc>
      </w:tr>
      <w:tr>
        <w:trPr>
          <w:trHeight w:val="307"/>
        </w:trPr>
        <w:tc>
          <w:tcPr>
            <w:gridSpan w:val="6"/>
            <w:shd w:val="clear" w:color="auto" w:fill="auto"/>
            <w:tcBorders>
              <w:top w:val="single" w:color="auto" w:sz="4" w:space="0"/>
              <w:left w:val="single" w:color="auto" w:sz="4" w:space="0"/>
              <w:bottom w:val="single" w:color="auto" w:sz="4" w:space="0"/>
              <w:right w:val="single" w:color="auto" w:sz="4" w:space="0"/>
            </w:tcBorders>
            <w:tcW w:w="10080"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项目改进意见和建议：</w:t>
            </w:r>
            <w:r/>
          </w:p>
        </w:tc>
      </w:tr>
      <w:tr>
        <w:trPr>
          <w:trHeight w:val="686"/>
        </w:trPr>
        <w:tc>
          <w:tcPr>
            <w:gridSpan w:val="6"/>
            <w:shd w:val="clear" w:color="auto" w:fill="auto"/>
            <w:tcBorders>
              <w:top w:val="single" w:color="auto" w:sz="4" w:space="0"/>
              <w:left w:val="single" w:color="auto" w:sz="4" w:space="0"/>
              <w:bottom w:val="single" w:color="auto" w:sz="4" w:space="0"/>
              <w:right w:val="single" w:color="auto" w:sz="4" w:space="0"/>
            </w:tcBorders>
            <w:tcW w:w="10080" w:type="dxa"/>
            <w:vAlign w:val="center"/>
            <w:textDirection w:val="lrTb"/>
            <w:noWrap w:val="false"/>
          </w:tcPr>
          <w:p>
            <w:pPr>
              <w:ind w:left="0"/>
              <w:widowControl w:val="off"/>
              <w:rPr>
                <w:rFonts w:ascii="宋体" w:hAnsi="宋体"/>
                <w:sz w:val="18"/>
                <w:szCs w:val="18"/>
                <w:highlight w:val="none"/>
              </w:rPr>
            </w:pPr>
            <w:r>
              <w:rPr>
                <w:rFonts w:hint="eastAsia" w:ascii="宋体" w:hAnsi="宋体"/>
                <w:sz w:val="18"/>
                <w:szCs w:val="18"/>
                <w:highlight w:val="none"/>
              </w:rPr>
              <w:t xml:space="preserve">评分要求：</w:t>
            </w:r>
            <w:r/>
          </w:p>
          <w:p>
            <w:pPr>
              <w:ind w:left="0"/>
              <w:widowControl w:val="off"/>
              <w:rPr>
                <w:rFonts w:ascii="宋体" w:hAnsi="宋体"/>
                <w:sz w:val="18"/>
                <w:szCs w:val="18"/>
                <w:highlight w:val="none"/>
              </w:rPr>
            </w:pPr>
            <w:r>
              <w:rPr>
                <w:rFonts w:hint="eastAsia" w:ascii="宋体" w:hAnsi="宋体"/>
                <w:sz w:val="18"/>
                <w:szCs w:val="18"/>
                <w:highlight w:val="none"/>
              </w:rPr>
              <w:t xml:space="preserve">1.一些细小问题，指出并提供合理的改进意见，物业负责整改，不整改或整改不到位的考核扣分；</w:t>
            </w:r>
            <w:r/>
          </w:p>
          <w:p>
            <w:pPr>
              <w:ind w:left="0"/>
              <w:widowControl w:val="off"/>
              <w:rPr>
                <w:rFonts w:ascii="宋体" w:hAnsi="宋体"/>
                <w:sz w:val="18"/>
                <w:szCs w:val="18"/>
                <w:highlight w:val="none"/>
              </w:rPr>
            </w:pPr>
            <w:r>
              <w:rPr>
                <w:rFonts w:hint="eastAsia" w:ascii="宋体" w:hAnsi="宋体"/>
                <w:sz w:val="18"/>
                <w:szCs w:val="18"/>
                <w:highlight w:val="none"/>
              </w:rPr>
              <w:t xml:space="preserve">2.扣分需有扣分依据，指出具体原因并提出有力的改进措施；</w:t>
            </w:r>
            <w:r/>
          </w:p>
          <w:p>
            <w:pPr>
              <w:ind w:left="0"/>
              <w:widowControl w:val="off"/>
              <w:rPr>
                <w:rFonts w:ascii="宋体" w:hAnsi="宋体"/>
                <w:sz w:val="18"/>
                <w:szCs w:val="18"/>
                <w:highlight w:val="none"/>
              </w:rPr>
            </w:pPr>
            <w:r>
              <w:rPr>
                <w:rFonts w:hint="eastAsia" w:ascii="宋体" w:hAnsi="宋体"/>
                <w:sz w:val="18"/>
                <w:szCs w:val="18"/>
                <w:highlight w:val="none"/>
              </w:rPr>
              <w:t xml:space="preserve">3.评分细则避繁就简、避轻就重，具有可操作性，能切实促进后勤服务水平及服务质量的提高。</w:t>
            </w:r>
            <w:r/>
          </w:p>
        </w:tc>
      </w:tr>
    </w:tbl>
    <w:p>
      <w:pPr>
        <w:ind w:left="0"/>
        <w:rPr>
          <w:highlight w:val="none"/>
        </w:rPr>
      </w:pPr>
      <w:r>
        <w:rPr>
          <w:highlight w:val="none"/>
        </w:rPr>
      </w:r>
      <w:r/>
    </w:p>
    <w:p>
      <w:pPr>
        <w:ind w:left="0"/>
        <w:rPr>
          <w:highlight w:val="none"/>
        </w:rPr>
      </w:pPr>
      <w:r>
        <w:rPr>
          <w:highlight w:val="none"/>
        </w:rPr>
      </w:r>
      <w:r/>
    </w:p>
    <w:p>
      <w:pPr>
        <w:pStyle w:val="849"/>
        <w:rPr>
          <w:highlight w:val="none"/>
        </w:rPr>
      </w:pPr>
      <w:r>
        <w:rPr>
          <w:highlight w:val="none"/>
        </w:rPr>
      </w:r>
      <w:r/>
    </w:p>
    <w:tbl>
      <w:tblPr>
        <w:tblStyle w:val="834"/>
        <w:tblW w:w="10080" w:type="dxa"/>
        <w:tblInd w:w="0" w:type="dxa"/>
        <w:tblLayout w:type="fixed"/>
        <w:tblCellMar>
          <w:left w:w="108" w:type="dxa"/>
          <w:top w:w="0" w:type="dxa"/>
          <w:right w:w="108" w:type="dxa"/>
          <w:bottom w:w="0" w:type="dxa"/>
        </w:tblCellMar>
        <w:tblLook w:val="04A0" w:firstRow="1" w:lastRow="0" w:firstColumn="1" w:lastColumn="0" w:noHBand="0" w:noVBand="1"/>
      </w:tblPr>
      <w:tblGrid>
        <w:gridCol w:w="790"/>
        <w:gridCol w:w="4417"/>
        <w:gridCol w:w="994"/>
        <w:gridCol w:w="1829"/>
        <w:gridCol w:w="792"/>
        <w:gridCol w:w="1258"/>
      </w:tblGrid>
      <w:tr>
        <w:trPr>
          <w:trHeight w:val="405"/>
        </w:trPr>
        <w:tc>
          <w:tcPr>
            <w:gridSpan w:val="6"/>
            <w:tcBorders>
              <w:top w:val="none" w:color="000000" w:sz="4" w:space="0"/>
              <w:left w:val="none" w:color="000000" w:sz="4" w:space="0"/>
              <w:bottom w:val="none" w:color="000000" w:sz="4" w:space="0"/>
              <w:right w:val="none" w:color="000000" w:sz="4" w:space="0"/>
            </w:tcBorders>
            <w:tcW w:w="10080" w:type="dxa"/>
            <w:vAlign w:val="center"/>
            <w:textDirection w:val="lrTb"/>
            <w:noWrap w:val="false"/>
          </w:tcPr>
          <w:p>
            <w:pPr>
              <w:ind w:left="0"/>
              <w:jc w:val="center"/>
              <w:rPr>
                <w:rFonts w:ascii="宋体" w:hAnsi="宋体"/>
                <w:b/>
                <w:bCs/>
                <w:color w:val="000000"/>
                <w:sz w:val="32"/>
                <w:szCs w:val="32"/>
                <w:highlight w:val="none"/>
              </w:rPr>
            </w:pPr>
            <w:r>
              <w:rPr>
                <w:rFonts w:hint="eastAsia" w:ascii="宋体" w:hAnsi="宋体"/>
                <w:b/>
                <w:bCs/>
                <w:color w:val="000000"/>
                <w:sz w:val="32"/>
                <w:szCs w:val="32"/>
                <w:highlight w:val="none"/>
              </w:rPr>
              <w:t xml:space="preserve">考核表（项目：安保）</w:t>
            </w:r>
            <w:r/>
          </w:p>
        </w:tc>
      </w:tr>
      <w:tr>
        <w:trPr>
          <w:trHeight w:val="375"/>
        </w:trPr>
        <w:tc>
          <w:tcPr>
            <w:tcBorders>
              <w:top w:val="none" w:color="000000" w:sz="4" w:space="0"/>
              <w:left w:val="none" w:color="000000" w:sz="4" w:space="0"/>
              <w:bottom w:val="none" w:color="000000" w:sz="4" w:space="0"/>
              <w:right w:val="none" w:color="000000" w:sz="4" w:space="0"/>
            </w:tcBorders>
            <w:tcW w:w="790" w:type="dxa"/>
            <w:vAlign w:val="center"/>
            <w:textDirection w:val="lrTb"/>
            <w:noWrap w:val="false"/>
          </w:tcPr>
          <w:p>
            <w:pPr>
              <w:ind w:left="0"/>
              <w:jc w:val="left"/>
              <w:rPr>
                <w:rFonts w:ascii="宋体" w:hAnsi="宋体"/>
                <w:color w:val="000000"/>
                <w:sz w:val="22"/>
                <w:szCs w:val="21"/>
                <w:highlight w:val="none"/>
              </w:rPr>
            </w:pPr>
            <w:r>
              <w:rPr>
                <w:rFonts w:ascii="宋体" w:hAnsi="宋体"/>
                <w:color w:val="000000"/>
                <w:sz w:val="22"/>
                <w:szCs w:val="21"/>
                <w:highlight w:val="none"/>
              </w:rPr>
            </w:r>
            <w:r/>
          </w:p>
        </w:tc>
        <w:tc>
          <w:tcPr>
            <w:gridSpan w:val="5"/>
            <w:tcBorders>
              <w:top w:val="none" w:color="000000" w:sz="4" w:space="0"/>
              <w:left w:val="none" w:color="000000" w:sz="4" w:space="0"/>
              <w:bottom w:val="single" w:color="000000" w:sz="4" w:space="0"/>
              <w:right w:val="none" w:color="000000" w:sz="4" w:space="0"/>
            </w:tcBorders>
            <w:tcW w:w="9290" w:type="dxa"/>
            <w:vAlign w:val="center"/>
            <w:textDirection w:val="lrTb"/>
            <w:noWrap w:val="false"/>
          </w:tcPr>
          <w:p>
            <w:pPr>
              <w:ind w:left="0"/>
              <w:jc w:val="center"/>
              <w:rPr>
                <w:rFonts w:ascii="宋体" w:hAnsi="宋体"/>
                <w:b/>
                <w:color w:val="000000"/>
                <w:sz w:val="28"/>
                <w:szCs w:val="28"/>
                <w:highlight w:val="none"/>
              </w:rPr>
            </w:pPr>
            <w:r>
              <w:rPr>
                <w:rFonts w:hint="eastAsia" w:ascii="宋体" w:hAnsi="宋体"/>
                <w:color w:val="000000"/>
                <w:sz w:val="28"/>
                <w:szCs w:val="28"/>
                <w:highlight w:val="none"/>
              </w:rPr>
              <w:t xml:space="preserve">                        </w:t>
            </w:r>
            <w:r>
              <w:rPr>
                <w:rFonts w:hint="eastAsia" w:ascii="宋体" w:hAnsi="宋体"/>
                <w:b/>
                <w:color w:val="000000"/>
                <w:sz w:val="28"/>
                <w:szCs w:val="28"/>
                <w:highlight w:val="none"/>
              </w:rPr>
              <w:t xml:space="preserve">  月份：</w:t>
            </w:r>
            <w:r/>
          </w:p>
        </w:tc>
      </w:tr>
      <w:tr>
        <w:trPr>
          <w:trHeight w:val="27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序号</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细则</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分值</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考核办法</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得分</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扣分原因</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举止文明得体，禁止校园内抽烟，着装规范，早晚持械上岗，严禁离岗、酗酒、睡岗。保持值班室内卫生，物品摆放规范，负责大门周边秩序、卫生。</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每天早晚上学放学高峰期间维护校门秩序，做到人车分离，确保交通安全。</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676"/>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对外来宾客先验明身份，与有关人员联系证实，登记身份，再发单放行，且回收具有受访者签名的访问单。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做好本校教职员工出勤登记。凡教师上班期间出入需持出门证，如无需登记并后补。</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在校期间学生出入需持有班主任出具的出门证并有家长签名，否则一律不得放行。</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676"/>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禁止校外人员随意进入学校大门，禁止与校外闲杂人员闲聊，禁止衣冠不整者进入</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校园，禁止动物进入校园。</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违规一次扣2分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放学后待学生走完，巡视校园并确保教室和办公室电器设备包括饮水机关闭，认真做好夜间值班巡视工作，不得留宿非值班人员，认真</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做好值班记录。</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违反一次扣1分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45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做好夜自习时段的校园安保工作，并协助家长做好夜自习学生的接送工作。</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901"/>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9</w:t>
            </w:r>
            <w:r/>
          </w:p>
        </w:tc>
        <w:tc>
          <w:tcPr>
            <w:tcBorders>
              <w:top w:val="none" w:color="000000" w:sz="4" w:space="0"/>
              <w:left w:val="none" w:color="000000" w:sz="4" w:space="0"/>
              <w:bottom w:val="non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认真监视校内监控画面，发现情况及时报告并正确处置，及时完成学校或派出所临时安排的工作任务。配合做好学校承办的各类重大活动、重要接待任务的安全保卫和秩序维护工作。</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违规一次扣1分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w:t>
            </w:r>
            <w:r/>
          </w:p>
        </w:tc>
        <w:tc>
          <w:tcPr>
            <w:tcBorders>
              <w:top w:val="single" w:color="000000" w:sz="4" w:space="0"/>
              <w:left w:val="none" w:color="000000" w:sz="4" w:space="0"/>
              <w:bottom w:val="single" w:color="000000" w:sz="4" w:space="0"/>
              <w:right w:val="single" w:color="000000" w:sz="4" w:space="0"/>
            </w:tcBorders>
            <w:tcW w:w="4417"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做好各类安保台账,巡查信息及时反馈。</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1829"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违反一次扣1分</w:t>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258"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216"/>
        </w:trPr>
        <w:tc>
          <w:tcPr>
            <w:tcBorders>
              <w:top w:val="none" w:color="000000" w:sz="4" w:space="0"/>
              <w:left w:val="single" w:color="000000" w:sz="4" w:space="0"/>
              <w:bottom w:val="none" w:color="000000" w:sz="4" w:space="0"/>
              <w:right w:val="single" w:color="000000" w:sz="4" w:space="0"/>
            </w:tcBorders>
            <w:tcW w:w="79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c>
          <w:tcPr>
            <w:gridSpan w:val="3"/>
            <w:tcBorders>
              <w:top w:val="single" w:color="000000" w:sz="4" w:space="0"/>
              <w:left w:val="none" w:color="000000" w:sz="4" w:space="0"/>
              <w:bottom w:val="none" w:color="000000" w:sz="4" w:space="0"/>
              <w:right w:val="single" w:color="000000" w:sz="4" w:space="0"/>
            </w:tcBorders>
            <w:tcW w:w="724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最后得分</w:t>
            </w:r>
            <w:r/>
          </w:p>
        </w:tc>
        <w:tc>
          <w:tcPr>
            <w:gridSpan w:val="2"/>
            <w:tcBorders>
              <w:top w:val="single" w:color="000000" w:sz="4" w:space="0"/>
              <w:left w:val="none" w:color="000000" w:sz="4" w:space="0"/>
              <w:bottom w:val="none" w:color="000000" w:sz="4" w:space="0"/>
              <w:right w:val="single" w:color="000000" w:sz="4" w:space="0"/>
            </w:tcBorders>
            <w:tcW w:w="2050" w:type="dxa"/>
            <w:vAlign w:val="center"/>
            <w:textDirection w:val="lrTb"/>
            <w:noWrap w:val="false"/>
          </w:tcPr>
          <w:p>
            <w:pPr>
              <w:ind w:left="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p>
        </w:tc>
      </w:tr>
      <w:tr>
        <w:trPr>
          <w:trHeight w:val="332"/>
        </w:trPr>
        <w:tc>
          <w:tcPr>
            <w:gridSpan w:val="6"/>
            <w:tcBorders>
              <w:top w:val="single" w:color="auto" w:sz="4" w:space="0"/>
              <w:left w:val="single" w:color="auto" w:sz="4" w:space="0"/>
              <w:bottom w:val="single" w:color="auto" w:sz="4" w:space="0"/>
              <w:right w:val="single" w:color="auto" w:sz="4" w:space="0"/>
            </w:tcBorders>
            <w:tcW w:w="10080" w:type="dxa"/>
            <w:vMerge w:val="restart"/>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项目改进意见和建议：</w:t>
            </w:r>
            <w:r/>
          </w:p>
        </w:tc>
      </w:tr>
      <w:tr>
        <w:trPr>
          <w:trHeight w:val="332"/>
        </w:trPr>
        <w:tc>
          <w:tcPr>
            <w:gridSpan w:val="6"/>
            <w:tcBorders>
              <w:top w:val="single" w:color="auto" w:sz="4" w:space="0"/>
              <w:left w:val="single" w:color="auto" w:sz="4" w:space="0"/>
              <w:bottom w:val="single" w:color="auto" w:sz="4" w:space="0"/>
              <w:right w:val="single" w:color="auto" w:sz="4" w:space="0"/>
            </w:tcBorders>
            <w:tcW w:w="10080" w:type="dxa"/>
            <w:vAlign w:val="center"/>
            <w:vMerge w:val="continue"/>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336"/>
        </w:trPr>
        <w:tc>
          <w:tcPr>
            <w:gridSpan w:val="6"/>
            <w:tcBorders>
              <w:top w:val="single" w:color="auto" w:sz="4" w:space="0"/>
              <w:left w:val="single" w:color="auto" w:sz="4" w:space="0"/>
              <w:bottom w:val="single" w:color="auto" w:sz="4" w:space="0"/>
              <w:right w:val="single" w:color="auto" w:sz="4" w:space="0"/>
            </w:tcBorders>
            <w:tcW w:w="10080" w:type="dxa"/>
            <w:vAlign w:val="center"/>
            <w:textDirection w:val="lrTb"/>
            <w:noWrap w:val="false"/>
          </w:tcPr>
          <w:p>
            <w:pPr>
              <w:ind w:left="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评分要求：</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1.一些细小问题，指出并提供合理的改进意见，物业负责整改，不整改或整改不到位的考核扣分；</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2.扣分需有扣分依据，指出具体原因并提出有力的改进措施；</w:t>
            </w:r>
            <w:r>
              <w:rPr>
                <w:rFonts w:hint="eastAsia" w:ascii="宋体" w:hAnsi="宋体" w:eastAsia="宋体" w:cs="宋体"/>
                <w:color w:val="000000"/>
                <w:sz w:val="18"/>
                <w:szCs w:val="18"/>
                <w:highlight w:val="none"/>
              </w:rPr>
              <w:br/>
            </w:r>
            <w:r>
              <w:rPr>
                <w:rFonts w:hint="eastAsia" w:ascii="宋体" w:hAnsi="宋体" w:eastAsia="宋体" w:cs="宋体"/>
                <w:color w:val="000000"/>
                <w:sz w:val="18"/>
                <w:szCs w:val="18"/>
                <w:highlight w:val="none"/>
              </w:rPr>
              <w:t xml:space="preserve">3.评分细则避繁就简、避轻就重，具有可操作性，能切实促进后勤服务水平及服务质量的提高。</w:t>
            </w:r>
            <w:r/>
          </w:p>
        </w:tc>
      </w:tr>
    </w:tbl>
    <w:p>
      <w:pPr>
        <w:ind w:left="0"/>
        <w:jc w:val="center"/>
        <w:widowControl w:val="off"/>
        <w:rPr>
          <w:rFonts w:cs="Times New Roman"/>
          <w:b/>
          <w:sz w:val="32"/>
          <w:szCs w:val="32"/>
          <w:highlight w:val="none"/>
        </w:rPr>
      </w:pPr>
      <w:r>
        <w:rPr>
          <w:rFonts w:hint="eastAsia" w:cs="Times New Roman"/>
          <w:b/>
          <w:sz w:val="44"/>
          <w:szCs w:val="44"/>
          <w:highlight w:val="none"/>
        </w:rPr>
        <w:br w:type="page" w:clear="all"/>
      </w:r>
      <w:r>
        <w:rPr>
          <w:rFonts w:hint="eastAsia" w:cs="Times New Roman"/>
          <w:b/>
          <w:sz w:val="30"/>
          <w:szCs w:val="30"/>
          <w:highlight w:val="none"/>
        </w:rPr>
        <w:t xml:space="preserve">考核表</w:t>
      </w:r>
      <w:r>
        <w:rPr>
          <w:rFonts w:hint="eastAsia" w:cs="Times New Roman"/>
          <w:b/>
          <w:sz w:val="32"/>
          <w:szCs w:val="32"/>
          <w:highlight w:val="none"/>
        </w:rPr>
        <w:t xml:space="preserve">（</w:t>
      </w:r>
      <w:r>
        <w:rPr>
          <w:rFonts w:hint="eastAsia" w:cs="Times New Roman"/>
          <w:b/>
          <w:sz w:val="28"/>
          <w:szCs w:val="28"/>
          <w:highlight w:val="none"/>
        </w:rPr>
        <w:t xml:space="preserve">项目：维修</w:t>
      </w:r>
      <w:r>
        <w:rPr>
          <w:rFonts w:hint="eastAsia" w:cs="Times New Roman"/>
          <w:b/>
          <w:sz w:val="28"/>
          <w:szCs w:val="28"/>
          <w:highlight w:val="none"/>
          <w:lang w:eastAsia="zh-CN"/>
        </w:rPr>
        <w:t xml:space="preserve">及其他</w:t>
      </w:r>
      <w:r>
        <w:rPr>
          <w:rFonts w:hint="eastAsia" w:cs="Times New Roman"/>
          <w:b/>
          <w:sz w:val="32"/>
          <w:szCs w:val="32"/>
          <w:highlight w:val="none"/>
        </w:rPr>
        <w:t xml:space="preserve">）</w:t>
      </w:r>
      <w:r/>
    </w:p>
    <w:p>
      <w:pPr>
        <w:ind w:left="0"/>
        <w:widowControl w:val="off"/>
        <w:rPr>
          <w:rFonts w:cs="Times New Roman"/>
          <w:b/>
          <w:sz w:val="32"/>
          <w:szCs w:val="32"/>
          <w:highlight w:val="none"/>
        </w:rPr>
      </w:pPr>
      <w:r>
        <w:rPr>
          <w:rFonts w:hint="eastAsia" w:cs="Times New Roman"/>
          <w:b/>
          <w:sz w:val="32"/>
          <w:szCs w:val="32"/>
          <w:highlight w:val="none"/>
        </w:rPr>
        <w:t xml:space="preserve">                                               </w:t>
      </w:r>
      <w:r>
        <w:rPr>
          <w:rFonts w:hint="eastAsia" w:cs="Times New Roman"/>
          <w:b/>
          <w:sz w:val="28"/>
          <w:szCs w:val="28"/>
          <w:highlight w:val="none"/>
        </w:rPr>
        <w:t xml:space="preserve">月份：</w:t>
      </w:r>
      <w:r/>
    </w:p>
    <w:tbl>
      <w:tblPr>
        <w:tblStyle w:val="834"/>
        <w:tblW w:w="10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4536"/>
        <w:gridCol w:w="992"/>
        <w:gridCol w:w="1417"/>
        <w:gridCol w:w="993"/>
        <w:gridCol w:w="1702"/>
      </w:tblGrid>
      <w:tr>
        <w:trPr>
          <w:jc w:val="center"/>
          <w:trHeight w:val="41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序号</w:t>
            </w:r>
            <w:r/>
          </w:p>
        </w:tc>
        <w:tc>
          <w:tcPr>
            <w:shd w:val="clear" w:color="auto" w:fill="auto"/>
            <w:tcW w:w="4536"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细则</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分值</w:t>
            </w:r>
            <w:r/>
          </w:p>
        </w:tc>
        <w:tc>
          <w:tcPr>
            <w:shd w:val="clear" w:color="auto" w:fill="auto"/>
            <w:tcW w:w="1417"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考核办法</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得分</w:t>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扣分原因</w:t>
            </w:r>
            <w:r/>
          </w:p>
        </w:tc>
      </w:tr>
      <w:tr>
        <w:trPr>
          <w:jc w:val="center"/>
          <w:trHeight w:val="844"/>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w:t>
            </w:r>
            <w:r/>
          </w:p>
        </w:tc>
        <w:tc>
          <w:tcPr>
            <w:shd w:val="clear" w:color="auto" w:fill="auto"/>
            <w:tcW w:w="4536" w:type="dxa"/>
            <w:vAlign w:val="center"/>
            <w:textDirection w:val="lrTb"/>
            <w:noWrap w:val="false"/>
          </w:tcPr>
          <w:p>
            <w:pPr>
              <w:ind w:left="1"/>
              <w:jc w:val="left"/>
              <w:widowControl w:val="off"/>
              <w:rPr>
                <w:rFonts w:ascii="宋体" w:hAnsi="宋体"/>
                <w:bCs/>
                <w:sz w:val="21"/>
                <w:szCs w:val="21"/>
                <w:highlight w:val="none"/>
              </w:rPr>
            </w:pPr>
            <w:r>
              <w:rPr>
                <w:rFonts w:hint="eastAsia" w:ascii="宋体" w:hAnsi="宋体"/>
                <w:bCs/>
                <w:sz w:val="21"/>
                <w:szCs w:val="21"/>
                <w:highlight w:val="none"/>
              </w:rPr>
              <w:t xml:space="preserve">负责学校物业维修范围内的设备设施的检修，保证完好，维修登记写明时间、地点、方位及需要维修的具体情况。</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81"/>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2</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负责检查记录学校所有场所非维修范围内需要维修的问题，及时将情况报总务处分管领导。</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6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3</w:t>
            </w:r>
            <w:r/>
          </w:p>
        </w:tc>
        <w:tc>
          <w:tcPr>
            <w:shd w:val="clear" w:color="auto" w:fill="auto"/>
            <w:tcW w:w="4536" w:type="dxa"/>
            <w:vAlign w:val="center"/>
            <w:textDirection w:val="lrTb"/>
            <w:noWrap w:val="false"/>
          </w:tcPr>
          <w:p>
            <w:pPr>
              <w:ind w:left="1"/>
              <w:jc w:val="left"/>
              <w:widowControl w:val="off"/>
              <w:rPr>
                <w:rFonts w:ascii="宋体" w:hAnsi="宋体"/>
                <w:bCs/>
                <w:sz w:val="21"/>
                <w:szCs w:val="21"/>
                <w:highlight w:val="none"/>
              </w:rPr>
            </w:pPr>
            <w:r>
              <w:rPr>
                <w:rFonts w:hint="eastAsia" w:ascii="宋体" w:hAnsi="宋体"/>
                <w:bCs/>
                <w:sz w:val="21"/>
                <w:szCs w:val="21"/>
                <w:highlight w:val="none"/>
              </w:rPr>
              <w:t xml:space="preserve">例行检修，每周不得少于2次；寒、暑假每周不少于1次。检查时，均应做好记录，并及时向总务处反馈检查结果，不能自行维修的再由总务处落实专人维护与维修，确保彻底消除安全隐患。</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6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4</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维修材料等须严格执行学校领物登记制度，妥善保管好损坏部分的物品。</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6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5</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维修登记中更换配件数量必须如实记录，要与到总务处领取材料时记录的《维修登记领料登记表》数量一致。</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6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6</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维修在两个工作日内完成，紧急维修随叫随到,服务态度端正,若不能及时履行职责及时更换。</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6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7</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配合统计维修所需的物品清单（标明规格、型号），提前做好规划，报总务处提前购买备用。</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6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8</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做好消防设备的检查维护工作，做好消防记录，做好配电房、自动排污泵、消防泵房的定期维护检修。</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81"/>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9</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根据学校作息时间，及时调整电路控制。保证供电正常。</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666"/>
        </w:trPr>
        <w:tc>
          <w:tcPr>
            <w:shd w:val="clear" w:color="auto" w:fill="auto"/>
            <w:tcW w:w="53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4536" w:type="dxa"/>
            <w:vAlign w:val="center"/>
            <w:textDirection w:val="lrTb"/>
            <w:noWrap w:val="false"/>
          </w:tcPr>
          <w:p>
            <w:pPr>
              <w:ind w:left="0"/>
              <w:jc w:val="left"/>
              <w:widowControl w:val="off"/>
              <w:rPr>
                <w:rFonts w:ascii="宋体" w:hAnsi="宋体"/>
                <w:bCs/>
                <w:sz w:val="21"/>
                <w:szCs w:val="21"/>
                <w:highlight w:val="none"/>
              </w:rPr>
            </w:pPr>
            <w:r>
              <w:rPr>
                <w:rFonts w:hint="eastAsia" w:ascii="宋体" w:hAnsi="宋体"/>
                <w:bCs/>
                <w:sz w:val="21"/>
                <w:szCs w:val="21"/>
                <w:highlight w:val="none"/>
              </w:rPr>
              <w:t xml:space="preserve">利用假期对校园的污水井和雨水井以及楼顶落水管进行一次全面疏通，利用寒暑假做全面检修。</w:t>
            </w:r>
            <w:r/>
          </w:p>
        </w:tc>
        <w:tc>
          <w:tcPr>
            <w:shd w:val="clear" w:color="auto" w:fill="auto"/>
            <w:tcW w:w="99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10</w:t>
            </w:r>
            <w:r/>
          </w:p>
        </w:tc>
        <w:tc>
          <w:tcPr>
            <w:shd w:val="clear" w:color="auto" w:fill="auto"/>
            <w:tcW w:w="141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违规一次扣分1分</w:t>
            </w:r>
            <w:r/>
          </w:p>
        </w:tc>
        <w:tc>
          <w:tcPr>
            <w:shd w:val="clear" w:color="auto" w:fill="auto"/>
            <w:tcW w:w="993"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170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361"/>
        </w:trPr>
        <w:tc>
          <w:tcPr>
            <w:gridSpan w:val="4"/>
            <w:shd w:val="clear" w:color="auto" w:fill="auto"/>
            <w:tcW w:w="7479"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最后得分</w:t>
            </w:r>
            <w:r/>
          </w:p>
        </w:tc>
        <w:tc>
          <w:tcPr>
            <w:gridSpan w:val="2"/>
            <w:shd w:val="clear" w:color="auto" w:fill="auto"/>
            <w:tcW w:w="2695"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jc w:val="center"/>
          <w:trHeight w:val="1160"/>
        </w:trPr>
        <w:tc>
          <w:tcPr>
            <w:gridSpan w:val="6"/>
            <w:shd w:val="clear" w:color="auto" w:fill="auto"/>
            <w:tcW w:w="10174"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项目改进意见和建议</w:t>
            </w:r>
            <w:r/>
          </w:p>
          <w:p>
            <w:pPr>
              <w:ind w:left="0"/>
              <w:widowControl w:val="off"/>
              <w:rPr>
                <w:rFonts w:ascii="宋体" w:hAnsi="宋体"/>
                <w:bCs/>
                <w:sz w:val="21"/>
                <w:szCs w:val="21"/>
                <w:highlight w:val="none"/>
              </w:rPr>
            </w:pPr>
            <w:r>
              <w:rPr>
                <w:rFonts w:ascii="宋体" w:hAnsi="宋体"/>
                <w:bCs/>
                <w:sz w:val="21"/>
                <w:szCs w:val="21"/>
                <w:highlight w:val="none"/>
              </w:rPr>
            </w:r>
            <w:r/>
          </w:p>
          <w:p>
            <w:pPr>
              <w:ind w:left="0"/>
              <w:widowControl w:val="off"/>
              <w:rPr>
                <w:rFonts w:ascii="宋体" w:hAnsi="宋体"/>
                <w:bCs/>
                <w:sz w:val="21"/>
                <w:szCs w:val="21"/>
                <w:highlight w:val="none"/>
              </w:rPr>
            </w:pPr>
            <w:r>
              <w:rPr>
                <w:rFonts w:ascii="宋体" w:hAnsi="宋体"/>
                <w:bCs/>
                <w:sz w:val="21"/>
                <w:szCs w:val="21"/>
                <w:highlight w:val="none"/>
              </w:rPr>
            </w:r>
            <w:r/>
          </w:p>
        </w:tc>
      </w:tr>
      <w:tr>
        <w:trPr>
          <w:jc w:val="center"/>
          <w:trHeight w:val="681"/>
        </w:trPr>
        <w:tc>
          <w:tcPr>
            <w:gridSpan w:val="6"/>
            <w:shd w:val="clear" w:color="auto" w:fill="auto"/>
            <w:tcW w:w="10174"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评分要求：</w:t>
            </w:r>
            <w:r/>
          </w:p>
          <w:p>
            <w:pPr>
              <w:ind w:left="0"/>
              <w:widowControl w:val="off"/>
              <w:rPr>
                <w:rFonts w:ascii="宋体" w:hAnsi="宋体"/>
                <w:bCs/>
                <w:sz w:val="21"/>
                <w:szCs w:val="21"/>
                <w:highlight w:val="none"/>
              </w:rPr>
            </w:pPr>
            <w:r>
              <w:rPr>
                <w:rFonts w:hint="eastAsia" w:ascii="宋体" w:hAnsi="宋体"/>
                <w:bCs/>
                <w:sz w:val="21"/>
                <w:szCs w:val="21"/>
                <w:highlight w:val="none"/>
              </w:rPr>
              <w:t xml:space="preserve">1.一些细小问题，指出并提供合理的改进意见，物业负责整改，不整改或整改不到位的考核扣分；</w:t>
            </w:r>
            <w:r/>
          </w:p>
          <w:p>
            <w:pPr>
              <w:ind w:left="0"/>
              <w:widowControl w:val="off"/>
              <w:rPr>
                <w:rFonts w:ascii="宋体" w:hAnsi="宋体"/>
                <w:bCs/>
                <w:sz w:val="21"/>
                <w:szCs w:val="21"/>
                <w:highlight w:val="none"/>
              </w:rPr>
            </w:pPr>
            <w:r>
              <w:rPr>
                <w:rFonts w:hint="eastAsia" w:ascii="宋体" w:hAnsi="宋体"/>
                <w:bCs/>
                <w:sz w:val="21"/>
                <w:szCs w:val="21"/>
                <w:highlight w:val="none"/>
              </w:rPr>
              <w:t xml:space="preserve">2.扣分需有扣分依据，指出具体原因并提出有力的改进措施；</w:t>
            </w:r>
            <w:r/>
          </w:p>
          <w:p>
            <w:pPr>
              <w:ind w:left="0"/>
              <w:widowControl w:val="off"/>
              <w:rPr>
                <w:rFonts w:ascii="宋体" w:hAnsi="宋体"/>
                <w:bCs/>
                <w:sz w:val="21"/>
                <w:szCs w:val="21"/>
                <w:highlight w:val="none"/>
              </w:rPr>
            </w:pPr>
            <w:r>
              <w:rPr>
                <w:rFonts w:hint="eastAsia" w:ascii="宋体" w:hAnsi="宋体"/>
                <w:bCs/>
                <w:sz w:val="21"/>
                <w:szCs w:val="21"/>
                <w:highlight w:val="none"/>
              </w:rPr>
              <w:t xml:space="preserve">3.评分细则避繁就简、避轻就重，具有可操作性，能切实促进后勤服务水平及服务质量的提高。</w:t>
            </w:r>
            <w:r/>
          </w:p>
        </w:tc>
      </w:tr>
    </w:tbl>
    <w:p>
      <w:pPr>
        <w:ind w:left="0"/>
        <w:jc w:val="center"/>
        <w:widowControl w:val="off"/>
        <w:rPr>
          <w:rFonts w:hint="eastAsia" w:cs="Times New Roman"/>
          <w:b/>
          <w:sz w:val="30"/>
          <w:szCs w:val="30"/>
          <w:highlight w:val="none"/>
        </w:rPr>
      </w:pPr>
      <w:r>
        <w:rPr>
          <w:rFonts w:hint="eastAsia" w:cs="Times New Roman"/>
          <w:b/>
          <w:sz w:val="30"/>
          <w:szCs w:val="30"/>
          <w:highlight w:val="none"/>
        </w:rPr>
      </w:r>
      <w:r/>
    </w:p>
    <w:p>
      <w:pPr>
        <w:ind w:left="0"/>
        <w:jc w:val="center"/>
        <w:widowControl w:val="off"/>
        <w:rPr>
          <w:rFonts w:cs="Times New Roman"/>
          <w:b/>
          <w:sz w:val="32"/>
          <w:szCs w:val="32"/>
          <w:highlight w:val="none"/>
        </w:rPr>
      </w:pPr>
      <w:r>
        <w:rPr>
          <w:rFonts w:hint="eastAsia" w:cs="Times New Roman"/>
          <w:b/>
          <w:sz w:val="30"/>
          <w:szCs w:val="30"/>
          <w:highlight w:val="none"/>
        </w:rPr>
        <w:t xml:space="preserve">考核表</w:t>
      </w:r>
      <w:r>
        <w:rPr>
          <w:rFonts w:hint="eastAsia" w:cs="Times New Roman"/>
          <w:b/>
          <w:sz w:val="32"/>
          <w:szCs w:val="32"/>
          <w:highlight w:val="none"/>
        </w:rPr>
        <w:t xml:space="preserve">（</w:t>
      </w:r>
      <w:r>
        <w:rPr>
          <w:rFonts w:hint="eastAsia" w:cs="Times New Roman"/>
          <w:b/>
          <w:sz w:val="28"/>
          <w:szCs w:val="28"/>
          <w:highlight w:val="none"/>
        </w:rPr>
        <w:t xml:space="preserve">项目：绿化</w:t>
      </w:r>
      <w:r>
        <w:rPr>
          <w:rFonts w:hint="eastAsia" w:cs="Times New Roman"/>
          <w:b/>
          <w:sz w:val="32"/>
          <w:szCs w:val="32"/>
          <w:highlight w:val="none"/>
        </w:rPr>
        <w:t xml:space="preserve">）</w:t>
      </w:r>
      <w:r/>
    </w:p>
    <w:p>
      <w:pPr>
        <w:ind w:left="0"/>
        <w:widowControl w:val="off"/>
        <w:rPr>
          <w:rFonts w:cs="Times New Roman"/>
          <w:b/>
          <w:sz w:val="32"/>
          <w:szCs w:val="32"/>
          <w:highlight w:val="none"/>
        </w:rPr>
      </w:pPr>
      <w:r>
        <w:rPr>
          <w:rFonts w:hint="eastAsia" w:cs="Times New Roman"/>
          <w:b/>
          <w:sz w:val="32"/>
          <w:szCs w:val="32"/>
          <w:highlight w:val="none"/>
        </w:rPr>
        <w:t xml:space="preserve">                                                     </w:t>
      </w:r>
      <w:r>
        <w:rPr>
          <w:rFonts w:hint="eastAsia" w:cs="Times New Roman"/>
          <w:b/>
          <w:sz w:val="28"/>
          <w:szCs w:val="28"/>
          <w:highlight w:val="none"/>
        </w:rPr>
        <w:t xml:space="preserve">月份：</w:t>
      </w:r>
      <w:r/>
    </w:p>
    <w:tbl>
      <w:tblPr>
        <w:tblStyle w:val="834"/>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3371"/>
        <w:gridCol w:w="702"/>
        <w:gridCol w:w="2107"/>
        <w:gridCol w:w="984"/>
        <w:gridCol w:w="2248"/>
      </w:tblGrid>
      <w:tr>
        <w:trPr>
          <w:trHeight w:val="729"/>
        </w:trPr>
        <w:tc>
          <w:tcPr>
            <w:shd w:val="clear" w:color="auto" w:fill="auto"/>
            <w:tcW w:w="66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序号</w:t>
            </w:r>
            <w:r/>
          </w:p>
        </w:tc>
        <w:tc>
          <w:tcPr>
            <w:shd w:val="clear" w:color="auto" w:fill="auto"/>
            <w:tcW w:w="3371"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细则</w:t>
            </w:r>
            <w:r/>
          </w:p>
        </w:tc>
        <w:tc>
          <w:tcPr>
            <w:shd w:val="clear" w:color="auto" w:fill="auto"/>
            <w:tcW w:w="70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分值</w:t>
            </w:r>
            <w:r/>
          </w:p>
        </w:tc>
        <w:tc>
          <w:tcPr>
            <w:shd w:val="clear" w:color="auto" w:fill="auto"/>
            <w:tcW w:w="2107" w:type="dxa"/>
            <w:vAlign w:val="center"/>
            <w:textDirection w:val="lrTb"/>
            <w:noWrap w:val="false"/>
          </w:tcPr>
          <w:p>
            <w:pPr>
              <w:ind w:left="0" w:firstLine="420"/>
              <w:jc w:val="center"/>
              <w:widowControl w:val="off"/>
              <w:rPr>
                <w:rFonts w:ascii="宋体" w:hAnsi="宋体"/>
                <w:bCs/>
                <w:sz w:val="21"/>
                <w:szCs w:val="21"/>
                <w:highlight w:val="none"/>
              </w:rPr>
            </w:pPr>
            <w:r>
              <w:rPr>
                <w:rFonts w:hint="eastAsia" w:ascii="宋体" w:hAnsi="宋体"/>
                <w:bCs/>
                <w:sz w:val="21"/>
                <w:szCs w:val="21"/>
                <w:highlight w:val="none"/>
              </w:rPr>
              <w:t xml:space="preserve">考核办法</w:t>
            </w:r>
            <w:r/>
          </w:p>
        </w:tc>
        <w:tc>
          <w:tcPr>
            <w:shd w:val="clear" w:color="auto" w:fill="auto"/>
            <w:tcW w:w="984"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得分</w:t>
            </w:r>
            <w:r/>
          </w:p>
        </w:tc>
        <w:tc>
          <w:tcPr>
            <w:shd w:val="clear" w:color="auto" w:fill="auto"/>
            <w:tcW w:w="224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扣分原因</w:t>
            </w:r>
            <w:r/>
          </w:p>
        </w:tc>
      </w:tr>
      <w:tr>
        <w:trPr>
          <w:trHeight w:val="844"/>
        </w:trPr>
        <w:tc>
          <w:tcPr>
            <w:shd w:val="clear" w:color="auto" w:fill="auto"/>
            <w:tcW w:w="66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1</w:t>
            </w:r>
            <w:r/>
          </w:p>
        </w:tc>
        <w:tc>
          <w:tcPr>
            <w:shd w:val="clear" w:color="auto" w:fill="auto"/>
            <w:tcW w:w="3371" w:type="dxa"/>
            <w:vAlign w:val="center"/>
            <w:textDirection w:val="lrTb"/>
            <w:noWrap w:val="false"/>
          </w:tcPr>
          <w:p>
            <w:pPr>
              <w:ind w:left="1"/>
              <w:widowControl w:val="off"/>
              <w:rPr>
                <w:rFonts w:ascii="宋体" w:hAnsi="宋体"/>
                <w:bCs/>
                <w:sz w:val="21"/>
                <w:szCs w:val="21"/>
                <w:highlight w:val="none"/>
              </w:rPr>
            </w:pPr>
            <w:r>
              <w:rPr>
                <w:rFonts w:hint="eastAsia" w:ascii="宋体" w:hAnsi="宋体"/>
                <w:bCs/>
                <w:sz w:val="21"/>
                <w:szCs w:val="21"/>
                <w:highlight w:val="none"/>
              </w:rPr>
              <w:t xml:space="preserve">会议室、行政楼、门厅、食堂、阅览室、阶梯教室绿化到位，不低于标书要求，根据季节更换</w:t>
            </w:r>
            <w:r/>
          </w:p>
        </w:tc>
        <w:tc>
          <w:tcPr>
            <w:shd w:val="clear" w:color="auto" w:fill="auto"/>
            <w:tcW w:w="70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20</w:t>
            </w:r>
            <w:r/>
          </w:p>
        </w:tc>
        <w:tc>
          <w:tcPr>
            <w:shd w:val="clear" w:color="auto" w:fill="auto"/>
            <w:tcW w:w="2107"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数量、种类不符合要求扣2分</w:t>
            </w:r>
            <w:r/>
          </w:p>
        </w:tc>
        <w:tc>
          <w:tcPr>
            <w:shd w:val="clear" w:color="auto" w:fill="auto"/>
            <w:tcW w:w="984"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2248"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trHeight w:val="681"/>
        </w:trPr>
        <w:tc>
          <w:tcPr>
            <w:shd w:val="clear" w:color="auto" w:fill="auto"/>
            <w:tcW w:w="66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2</w:t>
            </w:r>
            <w:r/>
          </w:p>
        </w:tc>
        <w:tc>
          <w:tcPr>
            <w:shd w:val="clear" w:color="auto" w:fill="auto"/>
            <w:tcW w:w="3371" w:type="dxa"/>
            <w:vAlign w:val="center"/>
            <w:textDirection w:val="lrTb"/>
            <w:noWrap w:val="false"/>
          </w:tcPr>
          <w:p>
            <w:pPr>
              <w:ind w:left="0"/>
              <w:widowControl w:val="off"/>
              <w:rPr>
                <w:rFonts w:ascii="宋体" w:hAnsi="宋体"/>
                <w:bCs/>
                <w:color w:val="000000"/>
                <w:spacing w:val="15"/>
                <w:sz w:val="21"/>
                <w:szCs w:val="21"/>
                <w:highlight w:val="none"/>
              </w:rPr>
            </w:pPr>
            <w:r>
              <w:rPr>
                <w:rFonts w:hint="eastAsia" w:ascii="宋体" w:hAnsi="宋体"/>
                <w:bCs/>
                <w:sz w:val="21"/>
                <w:szCs w:val="21"/>
                <w:highlight w:val="none"/>
              </w:rPr>
              <w:t xml:space="preserve">定期对绿化进行浇水养护，保证存活和长势，室内绿植叶面、盆面无明显灰尘，枯死的及时更换。</w:t>
            </w:r>
            <w:r/>
          </w:p>
        </w:tc>
        <w:tc>
          <w:tcPr>
            <w:shd w:val="clear" w:color="auto" w:fill="auto"/>
            <w:tcW w:w="70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20</w:t>
            </w:r>
            <w:r/>
          </w:p>
        </w:tc>
        <w:tc>
          <w:tcPr>
            <w:shd w:val="clear" w:color="auto" w:fill="auto"/>
            <w:tcW w:w="210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发现绿化枯死不及时更换扣2分</w:t>
            </w:r>
            <w:r/>
          </w:p>
        </w:tc>
        <w:tc>
          <w:tcPr>
            <w:shd w:val="clear" w:color="auto" w:fill="auto"/>
            <w:tcW w:w="984"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2248"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trHeight w:val="681"/>
        </w:trPr>
        <w:tc>
          <w:tcPr>
            <w:shd w:val="clear" w:color="auto" w:fill="auto"/>
            <w:tcW w:w="66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3</w:t>
            </w:r>
            <w:r/>
          </w:p>
        </w:tc>
        <w:tc>
          <w:tcPr>
            <w:shd w:val="clear" w:color="auto" w:fill="auto"/>
            <w:tcW w:w="3371"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及时对树木、草坪进行清理、修剪，产生的垃圾及时清运</w:t>
            </w:r>
            <w:r/>
          </w:p>
        </w:tc>
        <w:tc>
          <w:tcPr>
            <w:shd w:val="clear" w:color="auto" w:fill="auto"/>
            <w:tcW w:w="70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20</w:t>
            </w:r>
            <w:r/>
          </w:p>
        </w:tc>
        <w:tc>
          <w:tcPr>
            <w:shd w:val="clear" w:color="auto" w:fill="auto"/>
            <w:tcW w:w="210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不按要求的发现1次扣2分</w:t>
            </w:r>
            <w:r/>
          </w:p>
        </w:tc>
        <w:tc>
          <w:tcPr>
            <w:shd w:val="clear" w:color="auto" w:fill="auto"/>
            <w:tcW w:w="984"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2248"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trHeight w:val="666"/>
        </w:trPr>
        <w:tc>
          <w:tcPr>
            <w:shd w:val="clear" w:color="auto" w:fill="auto"/>
            <w:tcW w:w="66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4</w:t>
            </w:r>
            <w:r/>
          </w:p>
        </w:tc>
        <w:tc>
          <w:tcPr>
            <w:shd w:val="clear" w:color="auto" w:fill="auto"/>
            <w:tcW w:w="3371" w:type="dxa"/>
            <w:vAlign w:val="center"/>
            <w:textDirection w:val="lrTb"/>
            <w:noWrap w:val="false"/>
          </w:tcPr>
          <w:p>
            <w:pPr>
              <w:ind w:left="0"/>
              <w:shd w:val="clear" w:color="auto" w:fill="ffffff"/>
              <w:widowControl w:val="off"/>
              <w:rPr>
                <w:rFonts w:ascii="宋体" w:hAnsi="宋体"/>
                <w:bCs/>
                <w:sz w:val="21"/>
                <w:szCs w:val="21"/>
                <w:highlight w:val="none"/>
              </w:rPr>
              <w:outlineLvl w:val="3"/>
            </w:pPr>
            <w:r>
              <w:rPr>
                <w:rFonts w:hint="eastAsia" w:ascii="宋体" w:hAnsi="宋体"/>
                <w:bCs/>
                <w:sz w:val="21"/>
                <w:szCs w:val="21"/>
                <w:highlight w:val="none"/>
              </w:rPr>
              <w:t xml:space="preserve">发现病虫害及时防治，对症下药，喷洒均匀；蚊虫季节对绿化带除蚊虫处理。做好防毒提醒。</w:t>
            </w:r>
            <w:r/>
          </w:p>
        </w:tc>
        <w:tc>
          <w:tcPr>
            <w:shd w:val="clear" w:color="auto" w:fill="auto"/>
            <w:tcW w:w="70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20</w:t>
            </w:r>
            <w:r/>
          </w:p>
        </w:tc>
        <w:tc>
          <w:tcPr>
            <w:shd w:val="clear" w:color="auto" w:fill="auto"/>
            <w:tcW w:w="210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不按要求的发现一次扣2分</w:t>
            </w:r>
            <w:r/>
          </w:p>
        </w:tc>
        <w:tc>
          <w:tcPr>
            <w:shd w:val="clear" w:color="auto" w:fill="auto"/>
            <w:tcW w:w="984"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2248"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trHeight w:val="666"/>
        </w:trPr>
        <w:tc>
          <w:tcPr>
            <w:shd w:val="clear" w:color="auto" w:fill="auto"/>
            <w:tcW w:w="66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5</w:t>
            </w:r>
            <w:r/>
          </w:p>
        </w:tc>
        <w:tc>
          <w:tcPr>
            <w:shd w:val="clear" w:color="auto" w:fill="auto"/>
            <w:tcW w:w="3371" w:type="dxa"/>
            <w:vAlign w:val="center"/>
            <w:textDirection w:val="lrTb"/>
            <w:noWrap w:val="false"/>
          </w:tcPr>
          <w:p>
            <w:pPr>
              <w:ind w:left="0"/>
              <w:shd w:val="clear" w:color="auto" w:fill="ffffff"/>
              <w:widowControl w:val="off"/>
              <w:rPr>
                <w:rFonts w:ascii="宋体" w:hAnsi="宋体"/>
                <w:bCs/>
                <w:sz w:val="21"/>
                <w:szCs w:val="21"/>
                <w:highlight w:val="none"/>
              </w:rPr>
              <w:outlineLvl w:val="3"/>
            </w:pPr>
            <w:r>
              <w:rPr>
                <w:rFonts w:hint="eastAsia" w:ascii="宋体" w:hAnsi="宋体"/>
                <w:bCs/>
                <w:sz w:val="21"/>
                <w:szCs w:val="21"/>
                <w:highlight w:val="none"/>
              </w:rPr>
              <w:t xml:space="preserve">及时栽种花草、树木，小面积绿化缺失及时补种，根据条件进行适时、适量的浇灌、施肥，保证长势良好</w:t>
            </w:r>
            <w:r/>
          </w:p>
        </w:tc>
        <w:tc>
          <w:tcPr>
            <w:shd w:val="clear" w:color="auto" w:fill="auto"/>
            <w:tcW w:w="702"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20</w:t>
            </w:r>
            <w:r/>
          </w:p>
        </w:tc>
        <w:tc>
          <w:tcPr>
            <w:shd w:val="clear" w:color="auto" w:fill="auto"/>
            <w:tcW w:w="2107"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不按要求的发现一次扣2分</w:t>
            </w:r>
            <w:r/>
          </w:p>
        </w:tc>
        <w:tc>
          <w:tcPr>
            <w:shd w:val="clear" w:color="auto" w:fill="auto"/>
            <w:tcW w:w="984"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c>
          <w:tcPr>
            <w:shd w:val="clear" w:color="auto" w:fill="auto"/>
            <w:tcW w:w="2248"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trHeight w:val="361"/>
        </w:trPr>
        <w:tc>
          <w:tcPr>
            <w:gridSpan w:val="4"/>
            <w:shd w:val="clear" w:color="auto" w:fill="auto"/>
            <w:tcW w:w="6848" w:type="dxa"/>
            <w:vAlign w:val="center"/>
            <w:textDirection w:val="lrTb"/>
            <w:noWrap w:val="false"/>
          </w:tcPr>
          <w:p>
            <w:pPr>
              <w:ind w:left="0"/>
              <w:jc w:val="center"/>
              <w:widowControl w:val="off"/>
              <w:rPr>
                <w:rFonts w:ascii="宋体" w:hAnsi="宋体"/>
                <w:bCs/>
                <w:sz w:val="21"/>
                <w:szCs w:val="21"/>
                <w:highlight w:val="none"/>
              </w:rPr>
            </w:pPr>
            <w:r>
              <w:rPr>
                <w:rFonts w:hint="eastAsia" w:ascii="宋体" w:hAnsi="宋体"/>
                <w:bCs/>
                <w:sz w:val="21"/>
                <w:szCs w:val="21"/>
                <w:highlight w:val="none"/>
              </w:rPr>
              <w:t xml:space="preserve">最后得分</w:t>
            </w:r>
            <w:r/>
          </w:p>
        </w:tc>
        <w:tc>
          <w:tcPr>
            <w:gridSpan w:val="2"/>
            <w:shd w:val="clear" w:color="auto" w:fill="auto"/>
            <w:tcW w:w="3232" w:type="dxa"/>
            <w:vAlign w:val="center"/>
            <w:textDirection w:val="lrTb"/>
            <w:noWrap w:val="false"/>
          </w:tcPr>
          <w:p>
            <w:pPr>
              <w:ind w:left="0"/>
              <w:jc w:val="center"/>
              <w:widowControl w:val="off"/>
              <w:rPr>
                <w:rFonts w:ascii="宋体" w:hAnsi="宋体"/>
                <w:bCs/>
                <w:sz w:val="21"/>
                <w:szCs w:val="21"/>
                <w:highlight w:val="none"/>
              </w:rPr>
            </w:pPr>
            <w:r>
              <w:rPr>
                <w:rFonts w:ascii="宋体" w:hAnsi="宋体"/>
                <w:bCs/>
                <w:sz w:val="21"/>
                <w:szCs w:val="21"/>
                <w:highlight w:val="none"/>
              </w:rPr>
            </w:r>
            <w:r/>
          </w:p>
        </w:tc>
      </w:tr>
      <w:tr>
        <w:trPr>
          <w:trHeight w:val="1160"/>
        </w:trPr>
        <w:tc>
          <w:tcPr>
            <w:gridSpan w:val="6"/>
            <w:shd w:val="clear" w:color="auto" w:fill="auto"/>
            <w:tcW w:w="10080"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项目改进意见和建议</w:t>
            </w:r>
            <w:r/>
          </w:p>
          <w:p>
            <w:pPr>
              <w:ind w:left="0"/>
              <w:widowControl w:val="off"/>
              <w:rPr>
                <w:rFonts w:ascii="宋体" w:hAnsi="宋体"/>
                <w:bCs/>
                <w:sz w:val="21"/>
                <w:szCs w:val="21"/>
                <w:highlight w:val="none"/>
              </w:rPr>
            </w:pPr>
            <w:r>
              <w:rPr>
                <w:rFonts w:ascii="宋体" w:hAnsi="宋体"/>
                <w:bCs/>
                <w:sz w:val="21"/>
                <w:szCs w:val="21"/>
                <w:highlight w:val="none"/>
              </w:rPr>
            </w:r>
            <w:r/>
          </w:p>
          <w:p>
            <w:pPr>
              <w:ind w:left="0"/>
              <w:widowControl w:val="off"/>
              <w:rPr>
                <w:rFonts w:ascii="宋体" w:hAnsi="宋体"/>
                <w:bCs/>
                <w:sz w:val="21"/>
                <w:szCs w:val="21"/>
                <w:highlight w:val="none"/>
              </w:rPr>
            </w:pPr>
            <w:r>
              <w:rPr>
                <w:rFonts w:ascii="宋体" w:hAnsi="宋体"/>
                <w:bCs/>
                <w:sz w:val="21"/>
                <w:szCs w:val="21"/>
                <w:highlight w:val="none"/>
              </w:rPr>
            </w:r>
            <w:r/>
          </w:p>
        </w:tc>
      </w:tr>
      <w:tr>
        <w:trPr>
          <w:trHeight w:val="681"/>
        </w:trPr>
        <w:tc>
          <w:tcPr>
            <w:gridSpan w:val="6"/>
            <w:shd w:val="clear" w:color="auto" w:fill="auto"/>
            <w:tcW w:w="10080" w:type="dxa"/>
            <w:vAlign w:val="center"/>
            <w:textDirection w:val="lrTb"/>
            <w:noWrap w:val="false"/>
          </w:tcPr>
          <w:p>
            <w:pPr>
              <w:ind w:left="0"/>
              <w:widowControl w:val="off"/>
              <w:rPr>
                <w:rFonts w:ascii="宋体" w:hAnsi="宋体"/>
                <w:bCs/>
                <w:sz w:val="21"/>
                <w:szCs w:val="21"/>
                <w:highlight w:val="none"/>
              </w:rPr>
            </w:pPr>
            <w:r>
              <w:rPr>
                <w:rFonts w:hint="eastAsia" w:ascii="宋体" w:hAnsi="宋体"/>
                <w:bCs/>
                <w:sz w:val="21"/>
                <w:szCs w:val="21"/>
                <w:highlight w:val="none"/>
              </w:rPr>
              <w:t xml:space="preserve">评分要求：</w:t>
            </w:r>
            <w:r/>
          </w:p>
          <w:p>
            <w:pPr>
              <w:ind w:left="0"/>
              <w:widowControl w:val="off"/>
              <w:rPr>
                <w:rFonts w:ascii="宋体" w:hAnsi="宋体"/>
                <w:bCs/>
                <w:sz w:val="21"/>
                <w:szCs w:val="21"/>
                <w:highlight w:val="none"/>
              </w:rPr>
            </w:pPr>
            <w:r>
              <w:rPr>
                <w:rFonts w:hint="eastAsia" w:ascii="宋体" w:hAnsi="宋体"/>
                <w:bCs/>
                <w:sz w:val="21"/>
                <w:szCs w:val="21"/>
                <w:highlight w:val="none"/>
              </w:rPr>
              <w:t xml:space="preserve">1.一些细小问题，指出并提供合理的改进意见，物业负责整改，不整改或整改不到位的考核扣分；</w:t>
            </w:r>
            <w:r/>
          </w:p>
          <w:p>
            <w:pPr>
              <w:ind w:left="0"/>
              <w:widowControl w:val="off"/>
              <w:rPr>
                <w:rFonts w:ascii="宋体" w:hAnsi="宋体"/>
                <w:bCs/>
                <w:sz w:val="21"/>
                <w:szCs w:val="21"/>
                <w:highlight w:val="none"/>
              </w:rPr>
            </w:pPr>
            <w:r>
              <w:rPr>
                <w:rFonts w:hint="eastAsia" w:ascii="宋体" w:hAnsi="宋体"/>
                <w:bCs/>
                <w:sz w:val="21"/>
                <w:szCs w:val="21"/>
                <w:highlight w:val="none"/>
              </w:rPr>
              <w:t xml:space="preserve">2.扣分需有扣分依据，指出具体原因并提出有力的改进措施；</w:t>
            </w:r>
            <w:r/>
          </w:p>
          <w:p>
            <w:pPr>
              <w:ind w:left="0"/>
              <w:widowControl w:val="off"/>
              <w:rPr>
                <w:rFonts w:ascii="宋体" w:hAnsi="宋体"/>
                <w:bCs/>
                <w:sz w:val="21"/>
                <w:szCs w:val="21"/>
                <w:highlight w:val="none"/>
              </w:rPr>
            </w:pPr>
            <w:r>
              <w:rPr>
                <w:rFonts w:hint="eastAsia" w:ascii="宋体" w:hAnsi="宋体"/>
                <w:bCs/>
                <w:sz w:val="21"/>
                <w:szCs w:val="21"/>
                <w:highlight w:val="none"/>
              </w:rPr>
              <w:t xml:space="preserve">3.评分细则避繁就简、避轻就重，具有可操作性，能切实促进后勤服务水平及服务质量的提高。</w:t>
            </w:r>
            <w:r/>
          </w:p>
        </w:tc>
      </w:tr>
    </w:tbl>
    <w:p>
      <w:pPr>
        <w:spacing w:after="120"/>
        <w:rPr>
          <w:rFonts w:cs="Times New Roman"/>
          <w:highlight w:val="none"/>
        </w:rPr>
      </w:pPr>
      <w:r>
        <w:rPr>
          <w:rFonts w:cs="Times New Roman"/>
          <w:highlight w:val="none"/>
        </w:rPr>
      </w:r>
      <w:r/>
    </w:p>
    <w:p>
      <w:pPr>
        <w:rPr>
          <w:highlight w:val="none"/>
        </w:rPr>
      </w:pPr>
      <w:r>
        <w:rPr>
          <w:rFonts w:cs="Times New Roman"/>
          <w:highlight w:val="none"/>
        </w:rPr>
        <w:br w:type="page" w:clear="all"/>
      </w:r>
      <w:r>
        <w:rPr>
          <w:highlight w:val="none"/>
        </w:rPr>
        <w:br w:type="page" w:clear="all"/>
      </w:r>
      <w:r/>
    </w:p>
    <w:p>
      <w:pPr>
        <w:ind w:left="0"/>
        <w:jc w:val="center"/>
        <w:widowControl w:val="off"/>
        <w:rPr>
          <w:rFonts w:cs="Times New Roman"/>
          <w:b/>
          <w:sz w:val="44"/>
          <w:szCs w:val="44"/>
          <w:highlight w:val="none"/>
        </w:rPr>
      </w:pPr>
      <w:r>
        <w:rPr>
          <w:rFonts w:hint="eastAsia" w:cs="Times New Roman"/>
          <w:b/>
          <w:sz w:val="44"/>
          <w:szCs w:val="44"/>
          <w:highlight w:val="none"/>
        </w:rPr>
        <w:t xml:space="preserve">物业管理考核</w:t>
      </w:r>
      <w:r/>
    </w:p>
    <w:tbl>
      <w:tblPr>
        <w:tblStyle w:val="83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2453"/>
        <w:gridCol w:w="1275"/>
        <w:gridCol w:w="1403"/>
        <w:gridCol w:w="1701"/>
        <w:gridCol w:w="1333"/>
      </w:tblGrid>
      <w:tr>
        <w:trPr>
          <w:jc w:val="center"/>
        </w:trPr>
        <w:tc>
          <w:tcPr>
            <w:shd w:val="clear" w:color="auto" w:fill="auto"/>
            <w:tcW w:w="1051"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序号</w:t>
            </w:r>
            <w:r/>
          </w:p>
        </w:tc>
        <w:tc>
          <w:tcPr>
            <w:shd w:val="clear" w:color="auto" w:fill="auto"/>
            <w:tcW w:w="245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项目</w:t>
            </w:r>
            <w:r/>
          </w:p>
        </w:tc>
        <w:tc>
          <w:tcPr>
            <w:shd w:val="clear" w:color="auto" w:fill="auto"/>
            <w:tcW w:w="1275"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负责人</w:t>
            </w:r>
            <w:r/>
          </w:p>
        </w:tc>
        <w:tc>
          <w:tcPr>
            <w:shd w:val="clear" w:color="auto" w:fill="auto"/>
            <w:tcW w:w="140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考核分值</w:t>
            </w:r>
            <w:r/>
          </w:p>
        </w:tc>
        <w:tc>
          <w:tcPr>
            <w:shd w:val="clear" w:color="auto" w:fill="auto"/>
            <w:tcW w:w="1701"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折合分数</w:t>
            </w:r>
            <w:r/>
          </w:p>
        </w:tc>
        <w:tc>
          <w:tcPr>
            <w:shd w:val="clear" w:color="auto" w:fill="auto"/>
            <w:tcW w:w="133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签名</w:t>
            </w:r>
            <w:r/>
          </w:p>
        </w:tc>
      </w:tr>
      <w:tr>
        <w:trPr>
          <w:jc w:val="center"/>
        </w:trPr>
        <w:tc>
          <w:tcPr>
            <w:shd w:val="clear" w:color="auto" w:fill="auto"/>
            <w:tcW w:w="1051"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1</w:t>
            </w:r>
            <w:r/>
          </w:p>
        </w:tc>
        <w:tc>
          <w:tcPr>
            <w:shd w:val="clear" w:color="auto" w:fill="auto"/>
            <w:tcW w:w="245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食堂(35%)</w:t>
            </w:r>
            <w:r/>
          </w:p>
        </w:tc>
        <w:tc>
          <w:tcPr>
            <w:shd w:val="clear" w:color="auto" w:fill="auto"/>
            <w:tcW w:w="1275"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40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701"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33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r>
      <w:tr>
        <w:trPr>
          <w:jc w:val="center"/>
        </w:trPr>
        <w:tc>
          <w:tcPr>
            <w:shd w:val="clear" w:color="auto" w:fill="auto"/>
            <w:tcW w:w="1051"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2</w:t>
            </w:r>
            <w:r/>
          </w:p>
        </w:tc>
        <w:tc>
          <w:tcPr>
            <w:shd w:val="clear" w:color="auto" w:fill="auto"/>
            <w:tcW w:w="245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卫生(20%)</w:t>
            </w:r>
            <w:r/>
          </w:p>
        </w:tc>
        <w:tc>
          <w:tcPr>
            <w:shd w:val="clear" w:color="auto" w:fill="auto"/>
            <w:tcW w:w="1275"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40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701"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33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r>
      <w:tr>
        <w:trPr>
          <w:jc w:val="center"/>
        </w:trPr>
        <w:tc>
          <w:tcPr>
            <w:shd w:val="clear" w:color="auto" w:fill="auto"/>
            <w:tcW w:w="1051"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3</w:t>
            </w:r>
            <w:r/>
          </w:p>
        </w:tc>
        <w:tc>
          <w:tcPr>
            <w:shd w:val="clear" w:color="auto" w:fill="auto"/>
            <w:tcW w:w="245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安保(2</w:t>
            </w:r>
            <w:r>
              <w:rPr>
                <w:rFonts w:hint="eastAsia" w:ascii="宋体" w:hAnsi="宋体"/>
                <w:bCs/>
                <w:sz w:val="28"/>
                <w:szCs w:val="28"/>
                <w:highlight w:val="none"/>
                <w:lang w:val="en-US" w:eastAsia="zh-CN"/>
              </w:rPr>
              <w:t xml:space="preserve">5</w:t>
            </w:r>
            <w:r>
              <w:rPr>
                <w:rFonts w:hint="eastAsia" w:ascii="宋体" w:hAnsi="宋体"/>
                <w:bCs/>
                <w:sz w:val="28"/>
                <w:szCs w:val="28"/>
                <w:highlight w:val="none"/>
              </w:rPr>
              <w:t xml:space="preserve">%)</w:t>
            </w:r>
            <w:r/>
          </w:p>
        </w:tc>
        <w:tc>
          <w:tcPr>
            <w:shd w:val="clear" w:color="auto" w:fill="auto"/>
            <w:tcW w:w="1275"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40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701"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33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r>
      <w:tr>
        <w:trPr>
          <w:jc w:val="center"/>
        </w:trPr>
        <w:tc>
          <w:tcPr>
            <w:shd w:val="clear" w:color="auto" w:fill="auto"/>
            <w:tcW w:w="1051"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4</w:t>
            </w:r>
            <w:r/>
          </w:p>
        </w:tc>
        <w:tc>
          <w:tcPr>
            <w:shd w:val="clear" w:color="auto" w:fill="auto"/>
            <w:tcW w:w="245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维修及其他(10%)</w:t>
            </w:r>
            <w:r/>
          </w:p>
        </w:tc>
        <w:tc>
          <w:tcPr>
            <w:shd w:val="clear" w:color="auto" w:fill="auto"/>
            <w:tcW w:w="1275"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40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701"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33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r>
      <w:tr>
        <w:trPr>
          <w:jc w:val="center"/>
        </w:trPr>
        <w:tc>
          <w:tcPr>
            <w:shd w:val="clear" w:color="auto" w:fill="auto"/>
            <w:tcW w:w="1051"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5</w:t>
            </w:r>
            <w:r/>
          </w:p>
        </w:tc>
        <w:tc>
          <w:tcPr>
            <w:shd w:val="clear" w:color="auto" w:fill="auto"/>
            <w:tcW w:w="2453"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绿化(10%)</w:t>
            </w:r>
            <w:r/>
          </w:p>
        </w:tc>
        <w:tc>
          <w:tcPr>
            <w:shd w:val="clear" w:color="auto" w:fill="auto"/>
            <w:tcW w:w="1275"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40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701"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33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r>
      <w:tr>
        <w:trPr>
          <w:jc w:val="center"/>
        </w:trPr>
        <w:tc>
          <w:tcPr>
            <w:gridSpan w:val="4"/>
            <w:shd w:val="clear" w:color="auto" w:fill="auto"/>
            <w:tcW w:w="6182" w:type="dxa"/>
            <w:vAlign w:val="center"/>
            <w:textDirection w:val="lrTb"/>
            <w:noWrap w:val="false"/>
          </w:tcPr>
          <w:p>
            <w:pPr>
              <w:ind w:left="0"/>
              <w:spacing w:line="360" w:lineRule="auto"/>
              <w:widowControl w:val="off"/>
              <w:rPr>
                <w:rFonts w:ascii="宋体" w:hAnsi="宋体"/>
                <w:bCs/>
                <w:sz w:val="28"/>
                <w:szCs w:val="28"/>
                <w:highlight w:val="none"/>
              </w:rPr>
            </w:pPr>
            <w:r>
              <w:rPr>
                <w:rFonts w:hint="eastAsia" w:ascii="宋体" w:hAnsi="宋体"/>
                <w:bCs/>
                <w:sz w:val="28"/>
                <w:szCs w:val="28"/>
                <w:highlight w:val="none"/>
              </w:rPr>
              <w:t xml:space="preserve">合计分数</w:t>
            </w:r>
            <w:r/>
          </w:p>
        </w:tc>
        <w:tc>
          <w:tcPr>
            <w:shd w:val="clear" w:color="auto" w:fill="auto"/>
            <w:tcW w:w="1701"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c>
          <w:tcPr>
            <w:shd w:val="clear" w:color="auto" w:fill="auto"/>
            <w:tcW w:w="1333" w:type="dxa"/>
            <w:vAlign w:val="center"/>
            <w:textDirection w:val="lrTb"/>
            <w:noWrap w:val="false"/>
          </w:tcPr>
          <w:p>
            <w:pPr>
              <w:ind w:left="0"/>
              <w:spacing w:line="360" w:lineRule="auto"/>
              <w:widowControl w:val="off"/>
              <w:rPr>
                <w:rFonts w:ascii="宋体" w:hAnsi="宋体"/>
                <w:bCs/>
                <w:sz w:val="28"/>
                <w:szCs w:val="28"/>
                <w:highlight w:val="none"/>
              </w:rPr>
            </w:pPr>
            <w:r>
              <w:rPr>
                <w:rFonts w:ascii="宋体" w:hAnsi="宋体"/>
                <w:bCs/>
                <w:sz w:val="28"/>
                <w:szCs w:val="28"/>
                <w:highlight w:val="none"/>
              </w:rPr>
            </w:r>
            <w:r/>
          </w:p>
        </w:tc>
      </w:tr>
    </w:tbl>
    <w:p>
      <w:pPr>
        <w:ind w:left="0"/>
        <w:widowControl w:val="off"/>
        <w:rPr>
          <w:rFonts w:cs="Times New Roman"/>
          <w:b/>
          <w:sz w:val="32"/>
          <w:szCs w:val="32"/>
          <w:highlight w:val="none"/>
        </w:rPr>
      </w:pPr>
      <w:r>
        <w:rPr>
          <w:rFonts w:hint="eastAsia" w:cs="Times New Roman"/>
          <w:b/>
          <w:sz w:val="32"/>
          <w:szCs w:val="32"/>
          <w:highlight w:val="none"/>
        </w:rPr>
        <w:t xml:space="preserve">组长签名：                              </w:t>
      </w:r>
      <w:r/>
    </w:p>
    <w:p>
      <w:pPr>
        <w:ind w:left="0"/>
        <w:jc w:val="right"/>
        <w:spacing w:line="360" w:lineRule="auto"/>
        <w:widowControl w:val="off"/>
        <w:rPr>
          <w:rFonts w:cs="Times New Roman"/>
          <w:b/>
          <w:sz w:val="44"/>
          <w:szCs w:val="44"/>
          <w:highlight w:val="none"/>
        </w:rPr>
      </w:pPr>
      <w:r>
        <w:rPr>
          <w:rFonts w:hint="eastAsia" w:cs="Times New Roman"/>
          <w:b/>
          <w:sz w:val="32"/>
          <w:szCs w:val="32"/>
          <w:highlight w:val="none"/>
        </w:rPr>
        <w:t xml:space="preserve">                          日期：     年    月    日 </w:t>
      </w:r>
      <w:r/>
    </w:p>
    <w:p>
      <w:pPr>
        <w:ind w:left="0"/>
        <w:rPr>
          <w:rFonts w:ascii="宋体" w:hAnsi="宋体" w:cs="Times New Roman"/>
          <w:sz w:val="21"/>
          <w:szCs w:val="21"/>
          <w:highlight w:val="none"/>
        </w:rPr>
      </w:pPr>
      <w:r>
        <w:rPr>
          <w:rFonts w:hint="eastAsia" w:ascii="宋体" w:hAnsi="宋体" w:cs="Times New Roman"/>
          <w:sz w:val="21"/>
          <w:szCs w:val="21"/>
          <w:highlight w:val="none"/>
        </w:rPr>
        <w:t xml:space="preserve">评分办法：</w:t>
      </w:r>
      <w:r/>
    </w:p>
    <w:p>
      <w:pPr>
        <w:ind w:left="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rPr>
          <w:rFonts w:ascii="宋体" w:hAnsi="宋体" w:cs="Times New Roman"/>
          <w:sz w:val="21"/>
          <w:szCs w:val="21"/>
          <w:highlight w:val="none"/>
        </w:rPr>
        <w:t xml:space="preserve">  </w:t>
      </w:r>
      <w:r>
        <w:rPr>
          <w:rFonts w:hint="eastAsia" w:ascii="宋体" w:hAnsi="宋体" w:cs="Times New Roman"/>
          <w:sz w:val="21"/>
          <w:szCs w:val="21"/>
          <w:highlight w:val="none"/>
        </w:rPr>
        <w:t xml:space="preserve">（1）每月一次现场百分考核，以</w:t>
      </w:r>
      <w:r>
        <w:rPr>
          <w:rFonts w:hint="eastAsia" w:ascii="宋体" w:hAnsi="宋体" w:cs="Times New Roman"/>
          <w:sz w:val="21"/>
          <w:szCs w:val="21"/>
          <w:highlight w:val="none"/>
          <w:lang w:eastAsia="zh-CN"/>
        </w:rPr>
        <w:t xml:space="preserve">六</w:t>
      </w:r>
      <w:r>
        <w:rPr>
          <w:rFonts w:hint="eastAsia" w:ascii="宋体" w:hAnsi="宋体" w:cs="Times New Roman"/>
          <w:sz w:val="21"/>
          <w:szCs w:val="21"/>
          <w:highlight w:val="none"/>
        </w:rPr>
        <w:t xml:space="preserve">个类别考核分的均分为乙方当月考核得分。考核得分达到考核标准85分（含85分以上）费用不扣减；得分低于85分高于80分（包括80分），扣减当月费用5%；得分低于80高于75分（含75分）扣减当期应付费用的10%；得分低于75分，扣减当期应付费用的30%。</w:t>
      </w:r>
      <w:r/>
    </w:p>
    <w:p>
      <w:pPr>
        <w:ind w:left="0" w:firstLine="210"/>
        <w:jc w:val="left"/>
        <w:spacing w:line="36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（2）乙方在试用期或者连续叁个月及以上考核得分低于75分的，甲方有权终止合同。</w:t>
      </w:r>
      <w:r/>
    </w:p>
    <w:p>
      <w:pPr>
        <w:ind w:left="0"/>
        <w:jc w:val="left"/>
        <w:rPr>
          <w:rFonts w:ascii="宋体" w:hAnsi="宋体" w:cs="Times New Roman"/>
          <w:b/>
          <w:bCs/>
          <w:sz w:val="28"/>
          <w:szCs w:val="28"/>
          <w:highlight w:val="none"/>
        </w:rPr>
      </w:pPr>
      <w:r>
        <w:rPr>
          <w:rFonts w:ascii="宋体" w:hAnsi="宋体" w:cs="Times New Roman"/>
          <w:b/>
          <w:bCs/>
          <w:sz w:val="28"/>
          <w:szCs w:val="28"/>
          <w:highlight w:val="none"/>
        </w:rPr>
      </w:r>
      <w:r/>
    </w:p>
    <w:p>
      <w:pPr>
        <w:pStyle w:val="849"/>
        <w:rPr>
          <w:b/>
          <w:bCs/>
          <w:highlight w:val="none"/>
        </w:rPr>
      </w:pPr>
      <w:r>
        <w:rPr>
          <w:b/>
          <w:bCs/>
          <w:highlight w:val="none"/>
        </w:rPr>
      </w:r>
      <w:r/>
    </w:p>
    <w:p>
      <w:pPr>
        <w:ind w:left="0"/>
        <w:rPr>
          <w:highlight w:val="none"/>
        </w:rPr>
      </w:pPr>
      <w:r>
        <w:rPr>
          <w:highlight w:val="none"/>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3"/>
    <w:link w:val="824"/>
    <w:uiPriority w:val="9"/>
    <w:rPr>
      <w:rFonts w:ascii="Arial" w:hAnsi="Arial" w:eastAsia="Arial" w:cs="Arial"/>
      <w:sz w:val="40"/>
      <w:szCs w:val="40"/>
    </w:rPr>
  </w:style>
  <w:style w:type="character" w:styleId="15">
    <w:name w:val="Heading 2 Char"/>
    <w:basedOn w:val="833"/>
    <w:link w:val="825"/>
    <w:uiPriority w:val="9"/>
    <w:rPr>
      <w:rFonts w:ascii="Arial" w:hAnsi="Arial" w:eastAsia="Arial" w:cs="Arial"/>
      <w:sz w:val="34"/>
    </w:rPr>
  </w:style>
  <w:style w:type="character" w:styleId="17">
    <w:name w:val="Heading 3 Char"/>
    <w:basedOn w:val="833"/>
    <w:link w:val="826"/>
    <w:uiPriority w:val="9"/>
    <w:rPr>
      <w:rFonts w:ascii="Arial" w:hAnsi="Arial" w:eastAsia="Arial" w:cs="Arial"/>
      <w:sz w:val="30"/>
      <w:szCs w:val="30"/>
    </w:rPr>
  </w:style>
  <w:style w:type="character" w:styleId="19">
    <w:name w:val="Heading 4 Char"/>
    <w:basedOn w:val="833"/>
    <w:link w:val="827"/>
    <w:uiPriority w:val="9"/>
    <w:rPr>
      <w:rFonts w:ascii="Arial" w:hAnsi="Arial" w:eastAsia="Arial" w:cs="Arial"/>
      <w:b/>
      <w:bCs/>
      <w:sz w:val="26"/>
      <w:szCs w:val="26"/>
    </w:rPr>
  </w:style>
  <w:style w:type="character" w:styleId="21">
    <w:name w:val="Heading 5 Char"/>
    <w:basedOn w:val="833"/>
    <w:link w:val="828"/>
    <w:uiPriority w:val="9"/>
    <w:rPr>
      <w:rFonts w:ascii="Arial" w:hAnsi="Arial" w:eastAsia="Arial" w:cs="Arial"/>
      <w:b/>
      <w:bCs/>
      <w:sz w:val="24"/>
      <w:szCs w:val="24"/>
    </w:rPr>
  </w:style>
  <w:style w:type="character" w:styleId="23">
    <w:name w:val="Heading 6 Char"/>
    <w:basedOn w:val="833"/>
    <w:link w:val="829"/>
    <w:uiPriority w:val="9"/>
    <w:rPr>
      <w:rFonts w:ascii="Arial" w:hAnsi="Arial" w:eastAsia="Arial" w:cs="Arial"/>
      <w:b/>
      <w:bCs/>
      <w:sz w:val="22"/>
      <w:szCs w:val="22"/>
    </w:rPr>
  </w:style>
  <w:style w:type="character" w:styleId="25">
    <w:name w:val="Heading 7 Char"/>
    <w:basedOn w:val="833"/>
    <w:link w:val="830"/>
    <w:uiPriority w:val="9"/>
    <w:rPr>
      <w:rFonts w:ascii="Arial" w:hAnsi="Arial" w:eastAsia="Arial" w:cs="Arial"/>
      <w:b/>
      <w:bCs/>
      <w:i/>
      <w:iCs/>
      <w:sz w:val="22"/>
      <w:szCs w:val="22"/>
    </w:rPr>
  </w:style>
  <w:style w:type="character" w:styleId="27">
    <w:name w:val="Heading 8 Char"/>
    <w:basedOn w:val="833"/>
    <w:link w:val="831"/>
    <w:uiPriority w:val="9"/>
    <w:rPr>
      <w:rFonts w:ascii="Arial" w:hAnsi="Arial" w:eastAsia="Arial" w:cs="Arial"/>
      <w:i/>
      <w:iCs/>
      <w:sz w:val="22"/>
      <w:szCs w:val="22"/>
    </w:rPr>
  </w:style>
  <w:style w:type="character" w:styleId="29">
    <w:name w:val="Heading 9 Char"/>
    <w:basedOn w:val="833"/>
    <w:link w:val="83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3"/>
    <w:next w:val="823"/>
    <w:link w:val="34"/>
    <w:uiPriority w:val="10"/>
    <w:qFormat/>
    <w:pPr>
      <w:contextualSpacing/>
      <w:spacing w:before="300" w:after="200"/>
    </w:pPr>
    <w:rPr>
      <w:sz w:val="48"/>
      <w:szCs w:val="48"/>
    </w:rPr>
  </w:style>
  <w:style w:type="character" w:styleId="34">
    <w:name w:val="Title Char"/>
    <w:basedOn w:val="833"/>
    <w:link w:val="33"/>
    <w:uiPriority w:val="10"/>
    <w:rPr>
      <w:sz w:val="48"/>
      <w:szCs w:val="48"/>
    </w:rPr>
  </w:style>
  <w:style w:type="character" w:styleId="36">
    <w:name w:val="Subtitle Char"/>
    <w:basedOn w:val="833"/>
    <w:link w:val="869"/>
    <w:uiPriority w:val="11"/>
    <w:rPr>
      <w:sz w:val="24"/>
      <w:szCs w:val="24"/>
    </w:rPr>
  </w:style>
  <w:style w:type="character" w:styleId="38">
    <w:name w:val="Quote Char"/>
    <w:link w:val="1074"/>
    <w:uiPriority w:val="29"/>
    <w:rPr>
      <w:i/>
    </w:rPr>
  </w:style>
  <w:style w:type="character" w:styleId="40">
    <w:name w:val="Intense Quote Char"/>
    <w:link w:val="1200"/>
    <w:uiPriority w:val="30"/>
    <w:rPr>
      <w:i/>
    </w:rPr>
  </w:style>
  <w:style w:type="character" w:styleId="42">
    <w:name w:val="Header Char"/>
    <w:basedOn w:val="833"/>
    <w:link w:val="867"/>
    <w:uiPriority w:val="99"/>
  </w:style>
  <w:style w:type="character" w:styleId="44">
    <w:name w:val="Footer Char"/>
    <w:basedOn w:val="833"/>
    <w:link w:val="865"/>
    <w:uiPriority w:val="99"/>
  </w:style>
  <w:style w:type="character" w:styleId="46">
    <w:name w:val="Caption Char"/>
    <w:basedOn w:val="842"/>
    <w:link w:val="865"/>
    <w:uiPriority w:val="99"/>
  </w:style>
  <w:style w:type="table" w:styleId="48">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2"/>
    <w:uiPriority w:val="99"/>
    <w:rPr>
      <w:sz w:val="18"/>
    </w:rPr>
  </w:style>
  <w:style w:type="character" w:styleId="178">
    <w:name w:val="Endnote Text Char"/>
    <w:link w:val="862"/>
    <w:uiPriority w:val="99"/>
    <w:rPr>
      <w:sz w:val="20"/>
    </w:rPr>
  </w:style>
  <w:style w:type="character" w:styleId="179">
    <w:name w:val="endnote reference"/>
    <w:basedOn w:val="833"/>
    <w:uiPriority w:val="99"/>
    <w:semiHidden/>
    <w:unhideWhenUsed/>
    <w:rPr>
      <w:vertAlign w:val="superscript"/>
    </w:r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next w:val="835"/>
    <w:uiPriority w:val="0"/>
    <w:qFormat/>
    <w:pPr>
      <w:ind w:left="1024"/>
      <w:jc w:val="both"/>
    </w:pPr>
    <w:rPr>
      <w:rFonts w:ascii="Calibri" w:hAnsi="Calibri" w:eastAsia="宋体" w:cs="宋体"/>
      <w:lang w:val="en-US" w:eastAsia="zh-CN" w:bidi="ar-SA"/>
    </w:rPr>
  </w:style>
  <w:style w:type="paragraph" w:styleId="824">
    <w:name w:val="Heading 1"/>
    <w:basedOn w:val="823"/>
    <w:next w:val="823"/>
    <w:uiPriority w:val="0"/>
    <w:qFormat/>
    <w:pPr>
      <w:ind w:left="432" w:firstLine="18"/>
      <w:spacing w:before="340" w:after="330" w:line="578" w:lineRule="auto"/>
      <w:outlineLvl w:val="0"/>
    </w:pPr>
  </w:style>
  <w:style w:type="paragraph" w:styleId="825">
    <w:name w:val="Heading 2"/>
    <w:basedOn w:val="823"/>
    <w:next w:val="823"/>
    <w:uiPriority w:val="0"/>
    <w:qFormat/>
    <w:pPr>
      <w:ind w:left="576" w:firstLine="24"/>
      <w:spacing w:before="260" w:after="260" w:line="416" w:lineRule="auto"/>
      <w:outlineLvl w:val="1"/>
    </w:pPr>
    <w:rPr>
      <w:rFonts w:ascii="Times New Roman" w:hAnsi="Times New Roman" w:cs="Times New Roman"/>
    </w:rPr>
  </w:style>
  <w:style w:type="paragraph" w:styleId="826">
    <w:name w:val="Heading 3"/>
    <w:basedOn w:val="823"/>
    <w:next w:val="836"/>
    <w:uiPriority w:val="0"/>
    <w:qFormat/>
    <w:pPr>
      <w:ind w:left="720"/>
      <w:spacing w:before="260" w:after="260" w:line="416" w:lineRule="auto"/>
      <w:outlineLvl w:val="2"/>
    </w:pPr>
    <w:rPr>
      <w:rFonts w:ascii="Times New Roman" w:hAnsi="Times New Roman" w:cs="Times New Roman"/>
    </w:rPr>
  </w:style>
  <w:style w:type="paragraph" w:styleId="827">
    <w:name w:val="Heading 4"/>
    <w:basedOn w:val="824"/>
    <w:next w:val="823"/>
    <w:uiPriority w:val="0"/>
    <w:qFormat/>
    <w:pPr>
      <w:ind w:left="864" w:firstLine="24"/>
      <w:spacing w:before="280" w:after="290" w:line="376" w:lineRule="auto"/>
      <w:outlineLvl w:val="3"/>
    </w:pPr>
    <w:rPr>
      <w:rFonts w:ascii="Times New Roman" w:hAnsi="Times New Roman" w:cs="Times New Roman"/>
    </w:rPr>
  </w:style>
  <w:style w:type="paragraph" w:styleId="828">
    <w:name w:val="Heading 5"/>
    <w:basedOn w:val="824"/>
    <w:next w:val="823"/>
    <w:uiPriority w:val="0"/>
    <w:qFormat/>
    <w:pPr>
      <w:ind w:left="1008"/>
      <w:spacing w:before="280" w:after="290" w:line="376" w:lineRule="auto"/>
      <w:outlineLvl w:val="4"/>
    </w:pPr>
    <w:rPr>
      <w:rFonts w:ascii="Times New Roman" w:hAnsi="Times New Roman" w:cs="Times New Roman"/>
    </w:rPr>
  </w:style>
  <w:style w:type="paragraph" w:styleId="829">
    <w:name w:val="Heading 6"/>
    <w:basedOn w:val="824"/>
    <w:next w:val="823"/>
    <w:uiPriority w:val="0"/>
    <w:qFormat/>
    <w:pPr>
      <w:ind w:left="1152" w:firstLine="20"/>
      <w:spacing w:before="240" w:after="64" w:line="320" w:lineRule="auto"/>
      <w:outlineLvl w:val="5"/>
    </w:pPr>
    <w:rPr>
      <w:rFonts w:ascii="Times New Roman" w:hAnsi="Times New Roman" w:cs="Times New Roman"/>
    </w:rPr>
  </w:style>
  <w:style w:type="paragraph" w:styleId="830">
    <w:name w:val="Heading 7"/>
    <w:basedOn w:val="824"/>
    <w:next w:val="823"/>
    <w:uiPriority w:val="0"/>
    <w:qFormat/>
    <w:pPr>
      <w:ind w:left="1296" w:firstLine="14"/>
      <w:spacing w:before="240" w:after="64" w:line="320" w:lineRule="auto"/>
      <w:outlineLvl w:val="6"/>
    </w:pPr>
    <w:rPr>
      <w:rFonts w:ascii="Times New Roman" w:hAnsi="Times New Roman" w:cs="Times New Roman"/>
    </w:rPr>
  </w:style>
  <w:style w:type="paragraph" w:styleId="831">
    <w:name w:val="Heading 8"/>
    <w:basedOn w:val="824"/>
    <w:next w:val="823"/>
    <w:uiPriority w:val="0"/>
    <w:qFormat/>
    <w:pPr>
      <w:ind w:left="1440"/>
      <w:spacing w:before="240" w:after="64" w:line="320" w:lineRule="auto"/>
      <w:outlineLvl w:val="7"/>
    </w:pPr>
    <w:rPr>
      <w:rFonts w:ascii="Times New Roman" w:hAnsi="Times New Roman" w:cs="Times New Roman"/>
    </w:rPr>
  </w:style>
  <w:style w:type="paragraph" w:styleId="832">
    <w:name w:val="Heading 9"/>
    <w:basedOn w:val="824"/>
    <w:next w:val="823"/>
    <w:uiPriority w:val="0"/>
    <w:qFormat/>
    <w:pPr>
      <w:ind w:left="1584" w:firstLine="22"/>
      <w:spacing w:before="240" w:after="64" w:line="320" w:lineRule="auto"/>
      <w:outlineLvl w:val="8"/>
    </w:pPr>
    <w:rPr>
      <w:rFonts w:ascii="Times New Roman" w:hAnsi="Times New Roman" w:cs="Times New Roman"/>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Body Text Indent"/>
    <w:basedOn w:val="823"/>
    <w:next w:val="823"/>
    <w:uiPriority w:val="0"/>
    <w:qFormat/>
    <w:pPr>
      <w:ind w:left="420" w:firstLine="1188"/>
      <w:spacing w:line="360" w:lineRule="exact"/>
    </w:pPr>
    <w:rPr>
      <w:rFonts w:ascii="Times New Roman" w:hAnsi="Times New Roman" w:cs="Times New Roman"/>
    </w:rPr>
  </w:style>
  <w:style w:type="paragraph" w:styleId="836" w:customStyle="1">
    <w:name w:val="正文2"/>
    <w:basedOn w:val="823"/>
    <w:next w:val="823"/>
    <w:uiPriority w:val="0"/>
    <w:qFormat/>
    <w:pPr>
      <w:ind w:left="0" w:hanging="2155"/>
      <w:spacing w:line="360" w:lineRule="auto"/>
      <w:shd w:val="clear" w:color="auto" w:fill="ffffff"/>
    </w:pPr>
    <w:rPr>
      <w:rFonts w:ascii="宋体" w:hAnsi="宋体"/>
    </w:rPr>
  </w:style>
  <w:style w:type="paragraph" w:styleId="837">
    <w:name w:val="toc 7"/>
    <w:basedOn w:val="824"/>
    <w:next w:val="823"/>
    <w:uiPriority w:val="0"/>
    <w:qFormat/>
    <w:pPr>
      <w:ind w:left="1640" w:firstLine="3784"/>
      <w:spacing w:before="0" w:after="0" w:line="360" w:lineRule="auto"/>
    </w:pPr>
    <w:rPr>
      <w:rFonts w:ascii="Times New Roman" w:hAnsi="Times New Roman" w:cs="Times New Roman"/>
    </w:rPr>
  </w:style>
  <w:style w:type="paragraph" w:styleId="838">
    <w:name w:val="List Bullet 4"/>
    <w:basedOn w:val="824"/>
    <w:next w:val="839"/>
    <w:uiPriority w:val="0"/>
    <w:qFormat/>
    <w:pPr>
      <w:ind w:left="1620" w:firstLine="2652"/>
      <w:spacing w:before="0" w:after="0" w:line="360" w:lineRule="auto"/>
    </w:pPr>
    <w:rPr>
      <w:rFonts w:ascii="Times New Roman" w:hAnsi="Times New Roman" w:cs="Times New Roman"/>
    </w:rPr>
  </w:style>
  <w:style w:type="paragraph" w:styleId="839">
    <w:name w:val="List Bullet 2"/>
    <w:basedOn w:val="824"/>
    <w:next w:val="823"/>
    <w:uiPriority w:val="0"/>
    <w:qFormat/>
    <w:pPr>
      <w:ind w:left="900" w:firstLine="2652"/>
      <w:spacing w:before="0" w:after="0" w:line="360" w:lineRule="auto"/>
    </w:pPr>
    <w:rPr>
      <w:rFonts w:ascii="Times New Roman" w:hAnsi="Times New Roman" w:cs="Times New Roman"/>
    </w:rPr>
  </w:style>
  <w:style w:type="paragraph" w:styleId="840">
    <w:name w:val="List Number"/>
    <w:basedOn w:val="824"/>
    <w:next w:val="823"/>
    <w:uiPriority w:val="0"/>
    <w:qFormat/>
    <w:pPr>
      <w:ind w:left="454" w:firstLine="2788"/>
      <w:spacing w:before="0" w:after="0" w:line="240" w:lineRule="auto"/>
    </w:pPr>
    <w:rPr>
      <w:rFonts w:ascii="Times New Roman" w:hAnsi="Times New Roman" w:cs="Times New Roman"/>
    </w:rPr>
  </w:style>
  <w:style w:type="paragraph" w:styleId="841">
    <w:name w:val="Normal Indent"/>
    <w:basedOn w:val="823"/>
    <w:next w:val="823"/>
    <w:link w:val="891"/>
    <w:uiPriority w:val="0"/>
    <w:qFormat/>
    <w:pPr>
      <w:ind w:left="420" w:firstLine="4772"/>
    </w:pPr>
  </w:style>
  <w:style w:type="paragraph" w:styleId="842">
    <w:name w:val="Caption"/>
    <w:basedOn w:val="824"/>
    <w:next w:val="823"/>
    <w:uiPriority w:val="0"/>
    <w:qFormat/>
    <w:pPr>
      <w:ind w:left="200" w:firstLine="2248"/>
      <w:jc w:val="center"/>
      <w:spacing w:before="0" w:after="0" w:line="240" w:lineRule="auto"/>
    </w:pPr>
    <w:rPr>
      <w:rFonts w:ascii="Times New Roman" w:hAnsi="Times New Roman" w:cs="Times New Roman"/>
    </w:rPr>
  </w:style>
  <w:style w:type="paragraph" w:styleId="843">
    <w:name w:val="List Bullet"/>
    <w:basedOn w:val="824"/>
    <w:next w:val="823"/>
    <w:uiPriority w:val="0"/>
    <w:qFormat/>
    <w:pPr>
      <w:ind w:left="900" w:firstLine="2652"/>
      <w:spacing w:before="0" w:after="0" w:line="360" w:lineRule="auto"/>
    </w:pPr>
    <w:rPr>
      <w:rFonts w:ascii="Times New Roman" w:hAnsi="Times New Roman" w:cs="Times New Roman"/>
    </w:rPr>
  </w:style>
  <w:style w:type="paragraph" w:styleId="844">
    <w:name w:val="Document Map"/>
    <w:basedOn w:val="824"/>
    <w:next w:val="845"/>
    <w:uiPriority w:val="0"/>
    <w:qFormat/>
    <w:pPr>
      <w:ind w:left="0" w:firstLine="4"/>
      <w:spacing w:before="0" w:after="0" w:line="240" w:lineRule="auto"/>
      <w:shd w:val="clear" w:color="000000" w:fill="000080"/>
    </w:pPr>
    <w:rPr>
      <w:rFonts w:ascii="Times New Roman" w:hAnsi="Times New Roman" w:cs="Times New Roman"/>
    </w:rPr>
  </w:style>
  <w:style w:type="paragraph" w:styleId="845">
    <w:name w:val="annotation subject"/>
    <w:next w:val="823"/>
    <w:uiPriority w:val="0"/>
    <w:qFormat/>
    <w:pPr>
      <w:ind w:firstLine="4608"/>
      <w:spacing w:line="360" w:lineRule="auto"/>
    </w:pPr>
    <w:rPr>
      <w:rFonts w:ascii="Calibri" w:hAnsi="Calibri" w:eastAsia="宋体" w:cs="宋体"/>
      <w:lang w:val="en-US" w:eastAsia="zh-CN" w:bidi="ar-SA"/>
    </w:rPr>
  </w:style>
  <w:style w:type="paragraph" w:styleId="846">
    <w:name w:val="annotation text"/>
    <w:basedOn w:val="824"/>
    <w:next w:val="823"/>
    <w:uiPriority w:val="99"/>
    <w:qFormat/>
    <w:pPr>
      <w:ind w:left="0" w:firstLine="3584"/>
      <w:spacing w:before="0" w:after="0" w:line="360" w:lineRule="auto"/>
    </w:pPr>
    <w:rPr>
      <w:rFonts w:ascii="Times New Roman" w:hAnsi="Times New Roman" w:cs="Times New Roman"/>
    </w:rPr>
  </w:style>
  <w:style w:type="paragraph" w:styleId="847">
    <w:name w:val="Body Text 3"/>
    <w:basedOn w:val="824"/>
    <w:next w:val="823"/>
    <w:uiPriority w:val="0"/>
    <w:qFormat/>
    <w:pPr>
      <w:ind w:left="0" w:firstLine="2048"/>
      <w:spacing w:before="0" w:after="0" w:line="500" w:lineRule="exact"/>
    </w:pPr>
    <w:rPr>
      <w:rFonts w:ascii="Times New Roman" w:hAnsi="Times New Roman" w:cs="Times New Roman"/>
    </w:rPr>
  </w:style>
  <w:style w:type="paragraph" w:styleId="848">
    <w:name w:val="List Bullet 3"/>
    <w:basedOn w:val="824"/>
    <w:next w:val="823"/>
    <w:uiPriority w:val="0"/>
    <w:qFormat/>
    <w:pPr>
      <w:ind w:left="900" w:firstLine="2652"/>
      <w:spacing w:before="0" w:after="0" w:line="360" w:lineRule="auto"/>
    </w:pPr>
    <w:rPr>
      <w:rFonts w:ascii="Times New Roman" w:hAnsi="Times New Roman" w:cs="Times New Roman"/>
    </w:rPr>
  </w:style>
  <w:style w:type="paragraph" w:styleId="849">
    <w:name w:val="Body Text"/>
    <w:basedOn w:val="823"/>
    <w:next w:val="823"/>
    <w:uiPriority w:val="0"/>
    <w:qFormat/>
    <w:pPr>
      <w:ind w:left="0" w:firstLine="2560"/>
    </w:pPr>
    <w:rPr>
      <w:rFonts w:ascii="Times New Roman" w:hAnsi="Times New Roman" w:cs="Times New Roman"/>
    </w:rPr>
  </w:style>
  <w:style w:type="paragraph" w:styleId="850">
    <w:name w:val="List Number 3"/>
    <w:basedOn w:val="824"/>
    <w:next w:val="823"/>
    <w:uiPriority w:val="0"/>
    <w:qFormat/>
    <w:pPr>
      <w:ind w:left="420" w:firstLine="3584"/>
      <w:spacing w:before="0" w:after="0" w:line="240" w:lineRule="auto"/>
    </w:pPr>
    <w:rPr>
      <w:rFonts w:ascii="Times New Roman" w:hAnsi="Times New Roman" w:cs="Times New Roman"/>
    </w:rPr>
  </w:style>
  <w:style w:type="paragraph" w:styleId="851">
    <w:name w:val="List 2"/>
    <w:basedOn w:val="824"/>
    <w:next w:val="837"/>
    <w:uiPriority w:val="0"/>
    <w:qFormat/>
    <w:pPr>
      <w:ind w:left="100" w:firstLine="3640"/>
      <w:spacing w:before="0" w:after="0" w:line="240" w:lineRule="auto"/>
    </w:pPr>
    <w:rPr>
      <w:rFonts w:ascii="Times New Roman" w:hAnsi="Times New Roman" w:cs="Times New Roman"/>
    </w:rPr>
  </w:style>
  <w:style w:type="paragraph" w:styleId="852">
    <w:name w:val="Block Text"/>
    <w:basedOn w:val="824"/>
    <w:next w:val="823"/>
    <w:uiPriority w:val="0"/>
    <w:qFormat/>
    <w:pPr>
      <w:ind w:left="420" w:right="33" w:firstLine="2560"/>
      <w:spacing w:before="0" w:after="0" w:line="240" w:lineRule="auto"/>
    </w:pPr>
    <w:rPr>
      <w:rFonts w:ascii="Times New Roman" w:hAnsi="Times New Roman" w:cs="Times New Roman"/>
    </w:rPr>
  </w:style>
  <w:style w:type="paragraph" w:styleId="853">
    <w:name w:val="toc 5"/>
    <w:basedOn w:val="824"/>
    <w:next w:val="823"/>
    <w:uiPriority w:val="0"/>
    <w:qFormat/>
    <w:pPr>
      <w:ind w:left="1160" w:firstLine="3784"/>
      <w:spacing w:before="0" w:after="0" w:line="360" w:lineRule="auto"/>
    </w:pPr>
    <w:rPr>
      <w:rFonts w:ascii="Times New Roman" w:hAnsi="Times New Roman" w:cs="Times New Roman"/>
    </w:rPr>
  </w:style>
  <w:style w:type="paragraph" w:styleId="854">
    <w:name w:val="toc 3"/>
    <w:basedOn w:val="824"/>
    <w:next w:val="823"/>
    <w:uiPriority w:val="0"/>
    <w:qFormat/>
    <w:pPr>
      <w:ind w:left="0" w:firstLine="1024"/>
      <w:spacing w:before="0" w:after="0" w:line="360" w:lineRule="auto"/>
    </w:pPr>
    <w:rPr>
      <w:rFonts w:ascii="Times New Roman" w:hAnsi="Times New Roman" w:cs="Times New Roman"/>
    </w:rPr>
  </w:style>
  <w:style w:type="paragraph" w:styleId="855">
    <w:name w:val="Plain Text"/>
    <w:basedOn w:val="824"/>
    <w:next w:val="856"/>
    <w:uiPriority w:val="0"/>
    <w:qFormat/>
    <w:pPr>
      <w:ind w:left="0" w:firstLine="2048"/>
      <w:spacing w:before="0" w:after="0" w:line="240" w:lineRule="auto"/>
    </w:pPr>
    <w:rPr>
      <w:rFonts w:ascii="Times New Roman" w:hAnsi="Times New Roman" w:cs="Times New Roman"/>
    </w:rPr>
  </w:style>
  <w:style w:type="paragraph" w:styleId="856">
    <w:name w:val="toc 1"/>
    <w:basedOn w:val="824"/>
    <w:next w:val="823"/>
    <w:uiPriority w:val="39"/>
    <w:qFormat/>
    <w:pPr>
      <w:ind w:left="0" w:firstLine="4608"/>
      <w:spacing w:before="0" w:after="0" w:line="240" w:lineRule="auto"/>
    </w:pPr>
    <w:rPr>
      <w:rFonts w:ascii="Times New Roman" w:hAnsi="Times New Roman" w:cs="Times New Roman"/>
    </w:rPr>
  </w:style>
  <w:style w:type="paragraph" w:styleId="857">
    <w:name w:val="List Bullet 5"/>
    <w:basedOn w:val="824"/>
    <w:next w:val="858"/>
    <w:uiPriority w:val="0"/>
    <w:qFormat/>
    <w:pPr>
      <w:ind w:left="2040" w:firstLine="2560"/>
      <w:spacing w:before="0" w:after="0" w:line="360" w:lineRule="auto"/>
    </w:pPr>
    <w:rPr>
      <w:rFonts w:ascii="Times New Roman" w:hAnsi="Times New Roman" w:cs="Times New Roman"/>
    </w:rPr>
  </w:style>
  <w:style w:type="paragraph" w:styleId="858" w:customStyle="1">
    <w:name w:val="正文首行缩进1"/>
    <w:next w:val="850"/>
    <w:uiPriority w:val="0"/>
    <w:qFormat/>
    <w:pPr>
      <w:ind w:left="420" w:firstLine="2724"/>
      <w:spacing w:after="120" w:line="360" w:lineRule="auto"/>
    </w:pPr>
    <w:rPr>
      <w:rFonts w:ascii="Calibri" w:hAnsi="Calibri" w:eastAsia="宋体" w:cs="宋体"/>
      <w:lang w:val="en-US" w:eastAsia="zh-CN" w:bidi="ar-SA"/>
    </w:rPr>
  </w:style>
  <w:style w:type="paragraph" w:styleId="859">
    <w:name w:val="toc 8"/>
    <w:basedOn w:val="824"/>
    <w:next w:val="823"/>
    <w:uiPriority w:val="0"/>
    <w:qFormat/>
    <w:pPr>
      <w:ind w:left="1880" w:firstLine="3784"/>
      <w:spacing w:before="0" w:after="0" w:line="360" w:lineRule="auto"/>
    </w:pPr>
    <w:rPr>
      <w:rFonts w:ascii="Times New Roman" w:hAnsi="Times New Roman" w:cs="Times New Roman"/>
    </w:rPr>
  </w:style>
  <w:style w:type="paragraph" w:styleId="860">
    <w:name w:val="Date"/>
    <w:basedOn w:val="824"/>
    <w:next w:val="823"/>
    <w:uiPriority w:val="0"/>
    <w:qFormat/>
    <w:pPr>
      <w:ind w:left="0" w:firstLine="2560"/>
      <w:spacing w:before="0" w:after="0" w:line="240" w:lineRule="auto"/>
    </w:pPr>
    <w:rPr>
      <w:rFonts w:ascii="Times New Roman" w:hAnsi="Times New Roman" w:cs="Times New Roman"/>
    </w:rPr>
  </w:style>
  <w:style w:type="paragraph" w:styleId="861">
    <w:name w:val="Body Text Indent 2"/>
    <w:basedOn w:val="824"/>
    <w:next w:val="835"/>
    <w:uiPriority w:val="0"/>
    <w:qFormat/>
    <w:pPr>
      <w:ind w:left="481" w:firstLine="2784"/>
      <w:spacing w:before="0" w:after="0" w:line="400" w:lineRule="exact"/>
    </w:pPr>
    <w:rPr>
      <w:rFonts w:ascii="Times New Roman" w:hAnsi="Times New Roman" w:cs="Times New Roman"/>
    </w:rPr>
  </w:style>
  <w:style w:type="paragraph" w:styleId="862">
    <w:name w:val="endnote text"/>
    <w:basedOn w:val="824"/>
    <w:next w:val="863"/>
    <w:uiPriority w:val="0"/>
    <w:qFormat/>
    <w:pPr>
      <w:ind w:left="0" w:firstLine="2560"/>
      <w:spacing w:before="0" w:after="0" w:line="360" w:lineRule="auto"/>
    </w:pPr>
    <w:rPr>
      <w:rFonts w:ascii="Times New Roman" w:hAnsi="Times New Roman" w:cs="Times New Roman"/>
    </w:rPr>
  </w:style>
  <w:style w:type="paragraph" w:styleId="863" w:customStyle="1">
    <w:name w:val="Char11"/>
    <w:basedOn w:val="824"/>
    <w:next w:val="823"/>
    <w:uiPriority w:val="0"/>
    <w:qFormat/>
    <w:pPr>
      <w:ind w:left="0" w:firstLine="3584"/>
      <w:spacing w:before="0" w:after="0" w:line="240" w:lineRule="auto"/>
    </w:pPr>
    <w:rPr>
      <w:rFonts w:ascii="Times New Roman" w:hAnsi="Times New Roman" w:cs="Times New Roman"/>
    </w:rPr>
  </w:style>
  <w:style w:type="paragraph" w:styleId="864">
    <w:name w:val="Balloon Text"/>
    <w:basedOn w:val="824"/>
    <w:next w:val="840"/>
    <w:uiPriority w:val="0"/>
    <w:qFormat/>
    <w:pPr>
      <w:ind w:left="0" w:firstLine="2048"/>
      <w:spacing w:before="0" w:after="0" w:line="240" w:lineRule="auto"/>
    </w:pPr>
    <w:rPr>
      <w:rFonts w:ascii="Times New Roman" w:hAnsi="Times New Roman" w:cs="Times New Roman"/>
    </w:rPr>
  </w:style>
  <w:style w:type="paragraph" w:styleId="865">
    <w:name w:val="Footer"/>
    <w:basedOn w:val="823"/>
    <w:next w:val="866"/>
    <w:link w:val="892"/>
    <w:uiPriority w:val="0"/>
    <w:qFormat/>
    <w:pPr>
      <w:ind w:left="0" w:firstLine="3584"/>
    </w:pPr>
  </w:style>
  <w:style w:type="paragraph" w:styleId="866" w:customStyle="1">
    <w:name w:val="Char Char Char Char Char Char Char Char Char Char Char Char Char"/>
    <w:basedOn w:val="824"/>
    <w:next w:val="823"/>
    <w:uiPriority w:val="0"/>
    <w:qFormat/>
    <w:pPr>
      <w:ind w:left="0" w:firstLine="3584"/>
      <w:spacing w:before="0" w:after="160" w:line="240" w:lineRule="exact"/>
    </w:pPr>
    <w:rPr>
      <w:rFonts w:ascii="Times New Roman" w:hAnsi="Times New Roman" w:cs="Times New Roman"/>
    </w:rPr>
  </w:style>
  <w:style w:type="paragraph" w:styleId="867">
    <w:name w:val="Header"/>
    <w:basedOn w:val="824"/>
    <w:next w:val="860"/>
    <w:link w:val="893"/>
    <w:uiPriority w:val="0"/>
    <w:qFormat/>
    <w:pPr>
      <w:ind w:left="0" w:firstLine="3584"/>
      <w:jc w:val="center"/>
      <w:spacing w:before="0" w:after="0" w:line="240" w:lineRule="auto"/>
    </w:pPr>
  </w:style>
  <w:style w:type="paragraph" w:styleId="868">
    <w:name w:val="toc 4"/>
    <w:basedOn w:val="824"/>
    <w:next w:val="823"/>
    <w:uiPriority w:val="0"/>
    <w:qFormat/>
    <w:pPr>
      <w:ind w:left="1260" w:firstLine="1024"/>
      <w:spacing w:before="0" w:after="0" w:line="240" w:lineRule="auto"/>
    </w:pPr>
    <w:rPr>
      <w:rFonts w:ascii="Times New Roman" w:hAnsi="Times New Roman" w:cs="Times New Roman"/>
    </w:rPr>
  </w:style>
  <w:style w:type="paragraph" w:styleId="869">
    <w:name w:val="Subtitle"/>
    <w:next w:val="823"/>
    <w:uiPriority w:val="0"/>
    <w:qFormat/>
    <w:pPr>
      <w:ind w:left="1024"/>
      <w:jc w:val="center"/>
      <w:spacing w:after="60"/>
    </w:pPr>
    <w:rPr>
      <w:rFonts w:ascii="Calibri" w:hAnsi="Calibri" w:eastAsia="宋体" w:cs="宋体"/>
      <w:lang w:val="en-US" w:eastAsia="zh-CN" w:bidi="ar-SA"/>
    </w:rPr>
  </w:style>
  <w:style w:type="paragraph" w:styleId="870">
    <w:name w:val="List"/>
    <w:basedOn w:val="824"/>
    <w:next w:val="871"/>
    <w:uiPriority w:val="0"/>
    <w:qFormat/>
    <w:pPr>
      <w:ind w:left="200" w:firstLine="3640"/>
      <w:spacing w:before="0" w:after="0" w:line="240" w:lineRule="auto"/>
    </w:pPr>
    <w:rPr>
      <w:rFonts w:ascii="Times New Roman" w:hAnsi="Times New Roman" w:cs="Times New Roman"/>
    </w:rPr>
  </w:style>
  <w:style w:type="paragraph" w:styleId="871">
    <w:name w:val="Body Text First Indent"/>
    <w:next w:val="823"/>
    <w:uiPriority w:val="0"/>
    <w:qFormat/>
    <w:pPr>
      <w:ind w:left="420" w:firstLine="3748"/>
      <w:spacing w:after="120"/>
    </w:pPr>
    <w:rPr>
      <w:rFonts w:ascii="Calibri" w:hAnsi="Calibri" w:eastAsia="宋体" w:cs="宋体"/>
      <w:lang w:val="en-US" w:eastAsia="zh-CN" w:bidi="ar-SA"/>
    </w:rPr>
  </w:style>
  <w:style w:type="paragraph" w:styleId="872">
    <w:name w:val="footnote text"/>
    <w:basedOn w:val="824"/>
    <w:next w:val="852"/>
    <w:uiPriority w:val="0"/>
    <w:qFormat/>
    <w:pPr>
      <w:ind w:left="0" w:firstLine="3584"/>
      <w:spacing w:before="0" w:after="0" w:line="360" w:lineRule="auto"/>
    </w:pPr>
    <w:rPr>
      <w:rFonts w:ascii="Times New Roman" w:hAnsi="Times New Roman" w:cs="Times New Roman"/>
    </w:rPr>
  </w:style>
  <w:style w:type="paragraph" w:styleId="873">
    <w:name w:val="toc 6"/>
    <w:basedOn w:val="824"/>
    <w:next w:val="823"/>
    <w:uiPriority w:val="0"/>
    <w:qFormat/>
    <w:pPr>
      <w:ind w:left="1400" w:firstLine="3784"/>
      <w:spacing w:before="0" w:after="0" w:line="360" w:lineRule="auto"/>
    </w:pPr>
    <w:rPr>
      <w:rFonts w:ascii="Times New Roman" w:hAnsi="Times New Roman" w:cs="Times New Roman"/>
    </w:rPr>
  </w:style>
  <w:style w:type="paragraph" w:styleId="874">
    <w:name w:val="List 5"/>
    <w:basedOn w:val="824"/>
    <w:next w:val="849"/>
    <w:uiPriority w:val="0"/>
    <w:qFormat/>
    <w:pPr>
      <w:ind w:left="2100" w:firstLine="3676"/>
      <w:spacing w:before="0" w:after="0" w:line="240" w:lineRule="auto"/>
    </w:pPr>
    <w:rPr>
      <w:rFonts w:ascii="Times New Roman" w:hAnsi="Times New Roman" w:cs="Times New Roman"/>
    </w:rPr>
  </w:style>
  <w:style w:type="paragraph" w:styleId="875">
    <w:name w:val="Body Text Indent 3"/>
    <w:basedOn w:val="824"/>
    <w:next w:val="873"/>
    <w:uiPriority w:val="0"/>
    <w:qFormat/>
    <w:pPr>
      <w:ind w:left="480" w:firstLine="2784"/>
      <w:spacing w:before="0" w:after="0" w:line="400" w:lineRule="exact"/>
    </w:pPr>
    <w:rPr>
      <w:rFonts w:ascii="Times New Roman" w:hAnsi="Times New Roman" w:cs="Times New Roman"/>
    </w:rPr>
  </w:style>
  <w:style w:type="paragraph" w:styleId="876">
    <w:name w:val="toc 2"/>
    <w:basedOn w:val="824"/>
    <w:next w:val="823"/>
    <w:uiPriority w:val="0"/>
    <w:qFormat/>
    <w:pPr>
      <w:ind w:left="0" w:firstLine="1024"/>
      <w:spacing w:before="0" w:after="0" w:line="360" w:lineRule="auto"/>
    </w:pPr>
    <w:rPr>
      <w:rFonts w:ascii="Times New Roman" w:hAnsi="Times New Roman" w:cs="Times New Roman"/>
    </w:rPr>
  </w:style>
  <w:style w:type="paragraph" w:styleId="877">
    <w:name w:val="toc 9"/>
    <w:basedOn w:val="824"/>
    <w:next w:val="823"/>
    <w:uiPriority w:val="0"/>
    <w:qFormat/>
    <w:pPr>
      <w:ind w:left="2120" w:firstLine="3784"/>
      <w:spacing w:before="0" w:after="0" w:line="360" w:lineRule="auto"/>
    </w:pPr>
    <w:rPr>
      <w:rFonts w:ascii="Times New Roman" w:hAnsi="Times New Roman" w:cs="Times New Roman"/>
    </w:rPr>
  </w:style>
  <w:style w:type="paragraph" w:styleId="878">
    <w:name w:val="Body Text 2"/>
    <w:basedOn w:val="824"/>
    <w:next w:val="843"/>
    <w:uiPriority w:val="0"/>
    <w:qFormat/>
    <w:pPr>
      <w:ind w:left="0" w:firstLine="1024"/>
      <w:spacing w:before="0" w:after="120" w:line="480" w:lineRule="auto"/>
    </w:pPr>
    <w:rPr>
      <w:rFonts w:ascii="Times New Roman" w:hAnsi="Times New Roman" w:cs="Times New Roman"/>
    </w:rPr>
  </w:style>
  <w:style w:type="paragraph" w:styleId="879">
    <w:name w:val="HTML Preformatted"/>
    <w:basedOn w:val="824"/>
    <w:next w:val="842"/>
    <w:uiPriority w:val="0"/>
    <w:qFormat/>
    <w:pPr>
      <w:ind w:left="0" w:firstLine="2048"/>
      <w:spacing w:before="0" w:after="0" w:line="253" w:lineRule="atLeast"/>
    </w:pPr>
    <w:rPr>
      <w:rFonts w:ascii="Times New Roman" w:hAnsi="Times New Roman" w:cs="Times New Roman"/>
    </w:rPr>
  </w:style>
  <w:style w:type="paragraph" w:styleId="880">
    <w:name w:val="Normal (Web)"/>
    <w:basedOn w:val="823"/>
    <w:next w:val="851"/>
    <w:uiPriority w:val="0"/>
    <w:qFormat/>
    <w:pPr>
      <w:ind w:left="15" w:right="15" w:firstLine="4608"/>
      <w:spacing w:before="60" w:after="60" w:line="312" w:lineRule="auto"/>
    </w:pPr>
    <w:rPr>
      <w:rFonts w:ascii="Times New Roman" w:hAnsi="Times New Roman" w:cs="Times New Roman"/>
    </w:rPr>
  </w:style>
  <w:style w:type="paragraph" w:styleId="881">
    <w:name w:val="index 1"/>
    <w:basedOn w:val="824"/>
    <w:next w:val="823"/>
    <w:uiPriority w:val="0"/>
    <w:qFormat/>
    <w:pPr>
      <w:ind w:left="0" w:firstLine="3584"/>
      <w:spacing w:before="0" w:after="0" w:line="240" w:lineRule="auto"/>
    </w:pPr>
    <w:rPr>
      <w:rFonts w:ascii="Times New Roman" w:hAnsi="Times New Roman" w:cs="Times New Roman"/>
    </w:rPr>
  </w:style>
  <w:style w:type="paragraph" w:styleId="882">
    <w:name w:val="Body Text First Indent 2"/>
    <w:basedOn w:val="835"/>
    <w:uiPriority w:val="0"/>
    <w:unhideWhenUsed/>
    <w:qFormat/>
    <w:pPr>
      <w:ind w:firstLine="420"/>
    </w:pPr>
  </w:style>
  <w:style w:type="table" w:styleId="88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4">
    <w:name w:val="Strong"/>
    <w:uiPriority w:val="0"/>
    <w:qFormat/>
    <w:rPr>
      <w:rFonts w:ascii="Times New Roman" w:hAnsi="Times New Roman" w:eastAsia="宋体" w:cs="Times New Roman"/>
      <w:b/>
      <w:sz w:val="20"/>
    </w:rPr>
  </w:style>
  <w:style w:type="character" w:styleId="885">
    <w:name w:val="page number"/>
    <w:uiPriority w:val="0"/>
    <w:qFormat/>
    <w:rPr>
      <w:rFonts w:ascii="Times New Roman" w:hAnsi="Times New Roman" w:eastAsia="宋体" w:cs="Times New Roman"/>
      <w:sz w:val="20"/>
    </w:rPr>
  </w:style>
  <w:style w:type="character" w:styleId="886">
    <w:name w:val="FollowedHyperlink"/>
    <w:uiPriority w:val="0"/>
    <w:qFormat/>
    <w:rPr>
      <w:rFonts w:ascii="Times New Roman" w:hAnsi="Times New Roman" w:eastAsia="宋体" w:cs="Times New Roman"/>
      <w:color w:val="800080"/>
      <w:sz w:val="20"/>
      <w:u w:val="single"/>
    </w:rPr>
  </w:style>
  <w:style w:type="character" w:styleId="887">
    <w:name w:val="Emphasis"/>
    <w:uiPriority w:val="0"/>
    <w:qFormat/>
    <w:rPr>
      <w:rFonts w:ascii="Times New Roman" w:hAnsi="Times New Roman" w:eastAsia="宋体" w:cs="Times New Roman"/>
      <w:i/>
      <w:sz w:val="21"/>
    </w:rPr>
  </w:style>
  <w:style w:type="character" w:styleId="888">
    <w:name w:val="Hyperlink"/>
    <w:uiPriority w:val="99"/>
    <w:qFormat/>
    <w:rPr>
      <w:rFonts w:ascii="Times New Roman" w:hAnsi="Times New Roman" w:eastAsia="宋体" w:cs="Times New Roman"/>
      <w:color w:val="0000ff"/>
      <w:sz w:val="20"/>
      <w:u w:val="single"/>
    </w:rPr>
  </w:style>
  <w:style w:type="character" w:styleId="889">
    <w:name w:val="annotation reference"/>
    <w:uiPriority w:val="0"/>
    <w:qFormat/>
    <w:rPr>
      <w:rFonts w:ascii="Times New Roman" w:hAnsi="Times New Roman" w:eastAsia="宋体" w:cs="Times New Roman"/>
      <w:sz w:val="20"/>
    </w:rPr>
  </w:style>
  <w:style w:type="character" w:styleId="890">
    <w:name w:val="footnote reference"/>
    <w:uiPriority w:val="0"/>
    <w:qFormat/>
    <w:rPr>
      <w:rFonts w:ascii="Times New Roman" w:hAnsi="Times New Roman" w:eastAsia="宋体" w:cs="Times New Roman"/>
      <w:vertAlign w:val="superscript"/>
    </w:rPr>
  </w:style>
  <w:style w:type="character" w:styleId="891" w:customStyle="1">
    <w:name w:val="正文缩进 字符"/>
    <w:link w:val="841"/>
    <w:uiPriority w:val="0"/>
    <w:qFormat/>
    <w:rPr>
      <w:rFonts w:ascii="Calibri" w:hAnsi="Calibri" w:eastAsia="宋体" w:cs="Times New Roman"/>
    </w:rPr>
  </w:style>
  <w:style w:type="character" w:styleId="892" w:customStyle="1">
    <w:name w:val="页脚 字符"/>
    <w:link w:val="865"/>
    <w:uiPriority w:val="0"/>
    <w:qFormat/>
    <w:rPr>
      <w:rFonts w:ascii="Calibri" w:hAnsi="Calibri" w:eastAsia="宋体" w:cs="Times New Roman"/>
    </w:rPr>
  </w:style>
  <w:style w:type="character" w:styleId="893" w:customStyle="1">
    <w:name w:val="页眉 字符"/>
    <w:link w:val="867"/>
    <w:uiPriority w:val="0"/>
    <w:qFormat/>
    <w:rPr>
      <w:rFonts w:ascii="Calibri" w:hAnsi="Calibri" w:eastAsia="宋体" w:cs="Times New Roman"/>
    </w:rPr>
  </w:style>
  <w:style w:type="character" w:styleId="894" w:customStyle="1">
    <w:name w:val="日期 Char"/>
    <w:uiPriority w:val="0"/>
    <w:qFormat/>
    <w:rPr>
      <w:rFonts w:ascii="Times New Roman" w:hAnsi="Times New Roman" w:eastAsia="宋体" w:cs="Times New Roman"/>
      <w:sz w:val="20"/>
    </w:rPr>
  </w:style>
  <w:style w:type="character" w:styleId="895" w:customStyle="1">
    <w:name w:val="批注引用1"/>
    <w:uiPriority w:val="0"/>
    <w:qFormat/>
    <w:rPr>
      <w:rFonts w:ascii="Times New Roman" w:hAnsi="Times New Roman" w:eastAsia="宋体" w:cs="Times New Roman"/>
      <w:sz w:val="20"/>
    </w:rPr>
  </w:style>
  <w:style w:type="character" w:styleId="896" w:customStyle="1">
    <w:name w:val="应答文本 Char Char"/>
    <w:uiPriority w:val="0"/>
    <w:qFormat/>
    <w:rPr>
      <w:rFonts w:ascii="Times New Roman" w:hAnsi="Times New Roman" w:eastAsia="宋体" w:cs="Times New Roman"/>
      <w:sz w:val="20"/>
    </w:rPr>
  </w:style>
  <w:style w:type="character" w:styleId="897" w:customStyle="1">
    <w:name w:val="图片0 Char Char"/>
    <w:uiPriority w:val="0"/>
    <w:qFormat/>
    <w:rPr>
      <w:rFonts w:ascii="Times New Roman" w:hAnsi="Times New Roman" w:eastAsia="宋体" w:cs="Times New Roman"/>
      <w:sz w:val="20"/>
    </w:rPr>
  </w:style>
  <w:style w:type="character" w:styleId="898" w:customStyle="1">
    <w:name w:val="尾注文本 Char"/>
    <w:uiPriority w:val="0"/>
    <w:qFormat/>
    <w:rPr>
      <w:rFonts w:ascii="Times New Roman" w:hAnsi="Times New Roman" w:eastAsia="宋体" w:cs="Times New Roman"/>
      <w:sz w:val="20"/>
    </w:rPr>
  </w:style>
  <w:style w:type="character" w:styleId="899" w:customStyle="1">
    <w:name w:val="文档结构图 字符"/>
    <w:uiPriority w:val="0"/>
    <w:qFormat/>
    <w:rPr>
      <w:rFonts w:ascii="Microsoft YaHei UI" w:hAnsi="Times New Roman" w:eastAsia="Microsoft YaHei UI" w:cs="Times New Roman"/>
      <w:sz w:val="18"/>
      <w:szCs w:val="18"/>
    </w:rPr>
  </w:style>
  <w:style w:type="character" w:styleId="900" w:customStyle="1">
    <w:name w:val="_Style 337"/>
    <w:uiPriority w:val="0"/>
    <w:qFormat/>
    <w:rPr>
      <w:rFonts w:ascii="Times New Roman" w:hAnsi="Times New Roman" w:eastAsia="宋体" w:cs="Times New Roman"/>
      <w:color w:val="auto"/>
      <w:sz w:val="21"/>
    </w:rPr>
  </w:style>
  <w:style w:type="character" w:styleId="901" w:customStyle="1">
    <w:name w:val="正文文本 字符"/>
    <w:uiPriority w:val="0"/>
    <w:qFormat/>
    <w:rPr>
      <w:rFonts w:ascii="Times New Roman" w:hAnsi="Times New Roman" w:eastAsia="宋体" w:cs="Times New Roman"/>
      <w:sz w:val="21"/>
    </w:rPr>
  </w:style>
  <w:style w:type="character" w:styleId="902" w:customStyle="1">
    <w:name w:val="批注文字 字符"/>
    <w:uiPriority w:val="99"/>
    <w:qFormat/>
    <w:rPr>
      <w:rFonts w:ascii="Times New Roman" w:hAnsi="Times New Roman" w:eastAsia="宋体" w:cs="Times New Roman"/>
      <w:sz w:val="20"/>
    </w:rPr>
  </w:style>
  <w:style w:type="character" w:styleId="903" w:customStyle="1">
    <w:name w:val="批注文字 Char1"/>
    <w:uiPriority w:val="0"/>
    <w:qFormat/>
    <w:rPr>
      <w:rFonts w:ascii="Times New Roman" w:hAnsi="Times New Roman" w:eastAsia="宋体" w:cs="Times New Roman"/>
      <w:sz w:val="20"/>
    </w:rPr>
  </w:style>
  <w:style w:type="character" w:styleId="904" w:customStyle="1">
    <w:name w:val="txt"/>
    <w:uiPriority w:val="0"/>
    <w:qFormat/>
    <w:rPr>
      <w:rFonts w:ascii="Times New Roman" w:hAnsi="Times New Roman" w:eastAsia="宋体" w:cs="Times New Roman"/>
      <w:sz w:val="20"/>
    </w:rPr>
  </w:style>
  <w:style w:type="character" w:styleId="905" w:customStyle="1">
    <w:name w:val="标书正文 Char"/>
    <w:uiPriority w:val="0"/>
    <w:qFormat/>
    <w:rPr>
      <w:rFonts w:ascii="Times New Roman" w:hAnsi="Times New Roman" w:eastAsia="宋体" w:cs="Times New Roman"/>
      <w:sz w:val="20"/>
    </w:rPr>
  </w:style>
  <w:style w:type="character" w:styleId="906" w:customStyle="1">
    <w:name w:val="font21"/>
    <w:uiPriority w:val="0"/>
    <w:qFormat/>
    <w:rPr>
      <w:rFonts w:hint="eastAsia" w:ascii="宋体" w:hAnsi="宋体" w:eastAsia="宋体" w:cs="宋体"/>
      <w:color w:val="ff0000"/>
      <w:sz w:val="24"/>
      <w:szCs w:val="24"/>
      <w:u w:val="none"/>
    </w:rPr>
  </w:style>
  <w:style w:type="character" w:styleId="907" w:customStyle="1">
    <w:name w:val="apple-converted-space"/>
    <w:uiPriority w:val="0"/>
    <w:qFormat/>
    <w:rPr>
      <w:rFonts w:ascii="Times New Roman" w:hAnsi="Times New Roman" w:eastAsia="宋体" w:cs="Times New Roman"/>
      <w:sz w:val="20"/>
    </w:rPr>
  </w:style>
  <w:style w:type="character" w:styleId="908" w:customStyle="1">
    <w:name w:val="纯文本 Char1"/>
    <w:uiPriority w:val="0"/>
    <w:qFormat/>
    <w:rPr>
      <w:rFonts w:ascii="Times New Roman" w:hAnsi="Times New Roman" w:eastAsia="宋体" w:cs="Times New Roman"/>
      <w:sz w:val="20"/>
    </w:rPr>
  </w:style>
  <w:style w:type="character" w:styleId="909" w:customStyle="1">
    <w:name w:val="para1"/>
    <w:uiPriority w:val="0"/>
    <w:qFormat/>
    <w:rPr>
      <w:rFonts w:ascii="Times New Roman" w:hAnsi="Times New Roman" w:eastAsia="宋体" w:cs="Times New Roman"/>
      <w:sz w:val="20"/>
    </w:rPr>
  </w:style>
  <w:style w:type="character" w:styleId="910" w:customStyle="1">
    <w:name w:val="HTML 预设格式 Char1"/>
    <w:uiPriority w:val="0"/>
    <w:qFormat/>
    <w:rPr>
      <w:rFonts w:ascii="Times New Roman" w:hAnsi="Times New Roman" w:eastAsia="宋体" w:cs="Times New Roman"/>
      <w:sz w:val="20"/>
    </w:rPr>
  </w:style>
  <w:style w:type="character" w:styleId="911" w:customStyle="1">
    <w:name w:val="批注文字 Char"/>
    <w:uiPriority w:val="0"/>
    <w:qFormat/>
    <w:rPr>
      <w:rFonts w:ascii="Times New Roman" w:hAnsi="Times New Roman" w:eastAsia="宋体" w:cs="Times New Roman"/>
      <w:sz w:val="20"/>
    </w:rPr>
  </w:style>
  <w:style w:type="character" w:styleId="912" w:customStyle="1">
    <w:name w:val="文档结构图 Char"/>
    <w:uiPriority w:val="0"/>
    <w:qFormat/>
    <w:rPr>
      <w:rFonts w:ascii="Times New Roman" w:hAnsi="Times New Roman" w:eastAsia="宋体" w:cs="Times New Roman"/>
      <w:sz w:val="20"/>
    </w:rPr>
  </w:style>
  <w:style w:type="character" w:styleId="913" w:customStyle="1">
    <w:name w:val="超级链接"/>
    <w:uiPriority w:val="0"/>
    <w:qFormat/>
    <w:rPr>
      <w:rFonts w:ascii="Times New Roman" w:hAnsi="Times New Roman" w:eastAsia="宋体" w:cs="Times New Roman"/>
      <w:color w:val="0000ff"/>
      <w:sz w:val="20"/>
      <w:u w:val="single"/>
    </w:rPr>
  </w:style>
  <w:style w:type="character" w:styleId="914" w:customStyle="1">
    <w:name w:val="p141"/>
    <w:uiPriority w:val="0"/>
    <w:qFormat/>
    <w:rPr>
      <w:rFonts w:ascii="Times New Roman" w:hAnsi="Times New Roman" w:eastAsia="宋体" w:cs="Times New Roman"/>
      <w:color w:val="000000"/>
      <w:sz w:val="20"/>
      <w:u w:val="none"/>
    </w:rPr>
  </w:style>
  <w:style w:type="character" w:styleId="915" w:customStyle="1">
    <w:name w:val="宏文本 Char"/>
    <w:uiPriority w:val="0"/>
    <w:qFormat/>
    <w:rPr>
      <w:rFonts w:ascii="Times New Roman" w:hAnsi="Times New Roman" w:eastAsia="宋体" w:cs="Times New Roman"/>
      <w:sz w:val="20"/>
    </w:rPr>
  </w:style>
  <w:style w:type="character" w:styleId="916" w:customStyle="1">
    <w:name w:val="_Style 313"/>
    <w:uiPriority w:val="0"/>
    <w:qFormat/>
    <w:rPr>
      <w:rFonts w:ascii="Times New Roman" w:hAnsi="Times New Roman" w:eastAsia="宋体" w:cs="Times New Roman"/>
      <w:b/>
      <w:i/>
      <w:sz w:val="21"/>
    </w:rPr>
  </w:style>
  <w:style w:type="character" w:styleId="917" w:customStyle="1">
    <w:name w:val="页脚 Char1"/>
    <w:uiPriority w:val="0"/>
    <w:qFormat/>
    <w:rPr>
      <w:rFonts w:ascii="Times New Roman" w:hAnsi="Times New Roman" w:eastAsia="宋体" w:cs="Times New Roman"/>
      <w:sz w:val="20"/>
    </w:rPr>
  </w:style>
  <w:style w:type="character" w:styleId="918" w:customStyle="1">
    <w:name w:val="页眉 Char"/>
    <w:uiPriority w:val="0"/>
    <w:qFormat/>
    <w:rPr>
      <w:rFonts w:ascii="Times New Roman" w:hAnsi="Times New Roman" w:eastAsia="宋体" w:cs="Times New Roman"/>
      <w:sz w:val="20"/>
    </w:rPr>
  </w:style>
  <w:style w:type="character" w:styleId="919" w:customStyle="1">
    <w:name w:val="标题 7 Char"/>
    <w:uiPriority w:val="0"/>
    <w:qFormat/>
    <w:rPr>
      <w:rFonts w:ascii="Times New Roman" w:hAnsi="Times New Roman" w:eastAsia="宋体" w:cs="Times New Roman"/>
      <w:b/>
      <w:sz w:val="20"/>
    </w:rPr>
  </w:style>
  <w:style w:type="character" w:styleId="920" w:customStyle="1">
    <w:name w:val="Char Char12"/>
    <w:uiPriority w:val="0"/>
    <w:qFormat/>
    <w:rPr>
      <w:rFonts w:ascii="Times New Roman" w:hAnsi="Times New Roman" w:eastAsia="宋体" w:cs="Times New Roman"/>
      <w:sz w:val="20"/>
    </w:rPr>
  </w:style>
  <w:style w:type="character" w:styleId="921" w:customStyle="1">
    <w:name w:val="标题 3 Char"/>
    <w:uiPriority w:val="0"/>
    <w:qFormat/>
    <w:rPr>
      <w:rFonts w:ascii="Times New Roman" w:hAnsi="Times New Roman" w:eastAsia="宋体" w:cs="Times New Roman"/>
      <w:b/>
      <w:sz w:val="20"/>
    </w:rPr>
  </w:style>
  <w:style w:type="character" w:styleId="922" w:customStyle="1">
    <w:name w:val="正文（首行缩进 2 字符） Char Char"/>
    <w:uiPriority w:val="0"/>
    <w:qFormat/>
    <w:rPr>
      <w:rFonts w:ascii="Times New Roman" w:hAnsi="Times New Roman" w:eastAsia="宋体" w:cs="Times New Roman"/>
      <w:sz w:val="20"/>
    </w:rPr>
  </w:style>
  <w:style w:type="character" w:styleId="923" w:customStyle="1">
    <w:name w:val="表格用 Char Char"/>
    <w:uiPriority w:val="0"/>
    <w:qFormat/>
    <w:rPr>
      <w:rFonts w:ascii="Times New Roman" w:hAnsi="Times New Roman" w:eastAsia="宋体" w:cs="Times New Roman"/>
      <w:sz w:val="20"/>
    </w:rPr>
  </w:style>
  <w:style w:type="character" w:styleId="924" w:customStyle="1">
    <w:name w:val="正文文本缩进 3 Char1"/>
    <w:uiPriority w:val="0"/>
    <w:qFormat/>
    <w:rPr>
      <w:rFonts w:ascii="Times New Roman" w:hAnsi="Times New Roman" w:eastAsia="宋体" w:cs="Times New Roman"/>
      <w:sz w:val="20"/>
    </w:rPr>
  </w:style>
  <w:style w:type="character" w:styleId="925" w:customStyle="1">
    <w:name w:val="正文缩进 Char"/>
    <w:uiPriority w:val="0"/>
    <w:qFormat/>
    <w:rPr>
      <w:rFonts w:ascii="Times New Roman" w:hAnsi="Times New Roman" w:eastAsia="宋体" w:cs="Times New Roman"/>
      <w:sz w:val="20"/>
    </w:rPr>
  </w:style>
  <w:style w:type="character" w:styleId="926" w:customStyle="1">
    <w:name w:val="批注框文本 Char1"/>
    <w:uiPriority w:val="0"/>
    <w:qFormat/>
    <w:rPr>
      <w:rFonts w:ascii="Times New Roman" w:hAnsi="Times New Roman" w:eastAsia="宋体" w:cs="Times New Roman"/>
      <w:sz w:val="20"/>
    </w:rPr>
  </w:style>
  <w:style w:type="character" w:styleId="927" w:customStyle="1">
    <w:name w:val="Char Char13"/>
    <w:uiPriority w:val="0"/>
    <w:qFormat/>
    <w:rPr>
      <w:rFonts w:ascii="Times New Roman" w:hAnsi="Times New Roman" w:eastAsia="宋体" w:cs="Times New Roman"/>
      <w:sz w:val="20"/>
    </w:rPr>
  </w:style>
  <w:style w:type="character" w:styleId="928" w:customStyle="1">
    <w:name w:val="样式2 Char"/>
    <w:uiPriority w:val="0"/>
    <w:qFormat/>
    <w:rPr>
      <w:rFonts w:ascii="Times New Roman" w:hAnsi="Times New Roman" w:eastAsia="宋体" w:cs="Times New Roman"/>
      <w:b/>
      <w:sz w:val="20"/>
    </w:rPr>
  </w:style>
  <w:style w:type="character" w:styleId="929" w:customStyle="1">
    <w:name w:val="页脚 Char"/>
    <w:uiPriority w:val="0"/>
    <w:qFormat/>
    <w:rPr>
      <w:rFonts w:ascii="Times New Roman" w:hAnsi="Times New Roman" w:eastAsia="宋体" w:cs="Times New Roman"/>
      <w:sz w:val="20"/>
    </w:rPr>
  </w:style>
  <w:style w:type="character" w:styleId="930" w:customStyle="1">
    <w:name w:val="标准文本 Char"/>
    <w:uiPriority w:val="0"/>
    <w:qFormat/>
    <w:rPr>
      <w:rFonts w:ascii="Times New Roman" w:hAnsi="Times New Roman" w:eastAsia="宋体" w:cs="Times New Roman"/>
      <w:sz w:val="20"/>
    </w:rPr>
  </w:style>
  <w:style w:type="character" w:styleId="931" w:customStyle="1">
    <w:name w:val="font01"/>
    <w:uiPriority w:val="0"/>
    <w:qFormat/>
    <w:rPr>
      <w:rFonts w:hint="eastAsia" w:ascii="宋体" w:hAnsi="宋体" w:eastAsia="宋体" w:cs="宋体"/>
      <w:color w:val="000000"/>
      <w:sz w:val="24"/>
      <w:szCs w:val="24"/>
      <w:u w:val="none"/>
    </w:rPr>
  </w:style>
  <w:style w:type="character" w:styleId="932" w:customStyle="1">
    <w:name w:val="标题 3 Char1"/>
    <w:uiPriority w:val="0"/>
    <w:qFormat/>
    <w:rPr>
      <w:rFonts w:ascii="Times New Roman" w:hAnsi="Times New Roman" w:eastAsia="宋体" w:cs="Times New Roman"/>
      <w:b/>
      <w:sz w:val="20"/>
      <w:u w:val="single"/>
    </w:rPr>
  </w:style>
  <w:style w:type="character" w:styleId="933" w:customStyle="1">
    <w:name w:val="表格 Char Char"/>
    <w:uiPriority w:val="0"/>
    <w:qFormat/>
    <w:rPr>
      <w:rFonts w:ascii="Times New Roman" w:hAnsi="Times New Roman" w:eastAsia="宋体" w:cs="Times New Roman"/>
      <w:sz w:val="20"/>
    </w:rPr>
  </w:style>
  <w:style w:type="character" w:styleId="934" w:customStyle="1">
    <w:name w:val="正文首行缩进 Char"/>
    <w:uiPriority w:val="0"/>
    <w:qFormat/>
    <w:rPr>
      <w:rFonts w:ascii="Times New Roman" w:hAnsi="Times New Roman" w:eastAsia="宋体" w:cs="Times New Roman"/>
      <w:sz w:val="20"/>
    </w:rPr>
  </w:style>
  <w:style w:type="character" w:styleId="935" w:customStyle="1">
    <w:name w:val="标题 9 Char"/>
    <w:uiPriority w:val="0"/>
    <w:qFormat/>
    <w:rPr>
      <w:rFonts w:ascii="Times New Roman" w:hAnsi="Times New Roman" w:eastAsia="宋体" w:cs="Times New Roman"/>
      <w:sz w:val="20"/>
    </w:rPr>
  </w:style>
  <w:style w:type="character" w:styleId="936" w:customStyle="1">
    <w:name w:val="lh151"/>
    <w:uiPriority w:val="0"/>
    <w:qFormat/>
    <w:rPr>
      <w:rFonts w:ascii="Times New Roman" w:hAnsi="Times New Roman" w:eastAsia="宋体" w:cs="Times New Roman"/>
      <w:color w:val="666666"/>
      <w:sz w:val="20"/>
    </w:rPr>
  </w:style>
  <w:style w:type="character" w:styleId="937" w:customStyle="1">
    <w:name w:val="日期 Char1"/>
    <w:uiPriority w:val="0"/>
    <w:qFormat/>
    <w:rPr>
      <w:rFonts w:ascii="Times New Roman" w:hAnsi="Times New Roman" w:eastAsia="宋体" w:cs="Times New Roman"/>
      <w:sz w:val="20"/>
    </w:rPr>
  </w:style>
  <w:style w:type="character" w:styleId="938" w:customStyle="1">
    <w:name w:val="图片 Char Char"/>
    <w:uiPriority w:val="0"/>
    <w:qFormat/>
    <w:rPr>
      <w:rFonts w:ascii="Times New Roman" w:hAnsi="Times New Roman" w:eastAsia="宋体" w:cs="Times New Roman"/>
      <w:sz w:val="20"/>
    </w:rPr>
  </w:style>
  <w:style w:type="character" w:styleId="939" w:customStyle="1">
    <w:name w:val="批注框文本 字符"/>
    <w:uiPriority w:val="0"/>
    <w:qFormat/>
    <w:rPr>
      <w:rFonts w:ascii="Times New Roman" w:hAnsi="Times New Roman" w:eastAsia="宋体" w:cs="Times New Roman"/>
      <w:sz w:val="20"/>
    </w:rPr>
  </w:style>
  <w:style w:type="character" w:styleId="940" w:customStyle="1">
    <w:name w:val="HTML 预设格式 Char"/>
    <w:uiPriority w:val="0"/>
    <w:qFormat/>
    <w:rPr>
      <w:rFonts w:ascii="Times New Roman" w:hAnsi="Times New Roman" w:eastAsia="宋体" w:cs="Times New Roman"/>
      <w:sz w:val="20"/>
    </w:rPr>
  </w:style>
  <w:style w:type="character" w:styleId="941" w:customStyle="1">
    <w:name w:val="列出段落 Char"/>
    <w:uiPriority w:val="0"/>
    <w:qFormat/>
    <w:rPr>
      <w:rFonts w:ascii="Times New Roman" w:hAnsi="Times New Roman" w:eastAsia="宋体" w:cs="Times New Roman"/>
      <w:sz w:val="20"/>
    </w:rPr>
  </w:style>
  <w:style w:type="character" w:styleId="942" w:customStyle="1">
    <w:name w:val="标题 5 Char"/>
    <w:uiPriority w:val="0"/>
    <w:qFormat/>
    <w:rPr>
      <w:rFonts w:ascii="Times New Roman" w:hAnsi="Times New Roman" w:eastAsia="宋体" w:cs="Times New Roman"/>
      <w:b/>
      <w:sz w:val="20"/>
    </w:rPr>
  </w:style>
  <w:style w:type="character" w:styleId="943" w:customStyle="1">
    <w:name w:val="链接"/>
    <w:uiPriority w:val="0"/>
    <w:qFormat/>
    <w:rPr>
      <w:rFonts w:ascii="Times New Roman" w:hAnsi="Times New Roman" w:eastAsia="宋体" w:cs="Times New Roman"/>
      <w:color w:val="0000ff"/>
      <w:sz w:val="20"/>
      <w:u w:val="single"/>
    </w:rPr>
  </w:style>
  <w:style w:type="character" w:styleId="944" w:customStyle="1">
    <w:name w:val="18h1"/>
    <w:uiPriority w:val="0"/>
    <w:qFormat/>
    <w:rPr>
      <w:rFonts w:ascii="Times New Roman" w:hAnsi="Times New Roman" w:eastAsia="宋体" w:cs="Times New Roman"/>
      <w:color w:val="3b3b3b"/>
      <w:sz w:val="20"/>
    </w:rPr>
  </w:style>
  <w:style w:type="character" w:styleId="945" w:customStyle="1">
    <w:name w:val="表格文字（两侧对齐） Char Char"/>
    <w:uiPriority w:val="0"/>
    <w:qFormat/>
    <w:rPr>
      <w:rFonts w:ascii="Times New Roman" w:hAnsi="Times New Roman" w:eastAsia="宋体" w:cs="Times New Roman"/>
      <w:sz w:val="20"/>
    </w:rPr>
  </w:style>
  <w:style w:type="character" w:styleId="946" w:customStyle="1">
    <w:name w:val="正文文本缩进 2 Char"/>
    <w:uiPriority w:val="0"/>
    <w:qFormat/>
    <w:rPr>
      <w:rFonts w:ascii="Times New Roman" w:hAnsi="Times New Roman" w:eastAsia="宋体" w:cs="Times New Roman"/>
      <w:sz w:val="20"/>
    </w:rPr>
  </w:style>
  <w:style w:type="character" w:styleId="947" w:customStyle="1">
    <w:name w:val="Char Char14"/>
    <w:uiPriority w:val="0"/>
    <w:qFormat/>
    <w:rPr>
      <w:rFonts w:ascii="Times New Roman" w:hAnsi="Times New Roman" w:eastAsia="宋体" w:cs="Times New Roman"/>
      <w:sz w:val="20"/>
    </w:rPr>
  </w:style>
  <w:style w:type="character" w:styleId="948" w:customStyle="1">
    <w:name w:val="标题 1 Char1"/>
    <w:uiPriority w:val="0"/>
    <w:qFormat/>
    <w:rPr>
      <w:rFonts w:ascii="Times New Roman" w:hAnsi="Times New Roman" w:eastAsia="宋体" w:cs="Times New Roman"/>
      <w:b/>
      <w:sz w:val="20"/>
    </w:rPr>
  </w:style>
  <w:style w:type="character" w:styleId="949" w:customStyle="1">
    <w:name w:val="批注框文本 Char"/>
    <w:uiPriority w:val="0"/>
    <w:qFormat/>
    <w:rPr>
      <w:rFonts w:ascii="Times New Roman" w:hAnsi="Times New Roman" w:eastAsia="宋体" w:cs="Times New Roman"/>
      <w:sz w:val="20"/>
    </w:rPr>
  </w:style>
  <w:style w:type="character" w:styleId="950" w:customStyle="1">
    <w:name w:val="apple-style-span"/>
    <w:uiPriority w:val="0"/>
    <w:qFormat/>
    <w:rPr>
      <w:rFonts w:ascii="Times New Roman" w:hAnsi="Times New Roman" w:eastAsia="宋体" w:cs="Times New Roman"/>
      <w:sz w:val="20"/>
    </w:rPr>
  </w:style>
  <w:style w:type="character" w:styleId="951" w:customStyle="1">
    <w:name w:val="插图 Char Char"/>
    <w:uiPriority w:val="0"/>
    <w:qFormat/>
    <w:rPr>
      <w:rFonts w:ascii="Times New Roman" w:hAnsi="Times New Roman" w:eastAsia="宋体" w:cs="Times New Roman"/>
      <w:sz w:val="20"/>
    </w:rPr>
  </w:style>
  <w:style w:type="character" w:styleId="952" w:customStyle="1">
    <w:name w:val="标题 2 Char1"/>
    <w:uiPriority w:val="0"/>
    <w:qFormat/>
    <w:rPr>
      <w:rFonts w:ascii="Times New Roman" w:hAnsi="Times New Roman" w:eastAsia="宋体" w:cs="Times New Roman"/>
      <w:b/>
      <w:sz w:val="20"/>
    </w:rPr>
  </w:style>
  <w:style w:type="character" w:styleId="953" w:customStyle="1">
    <w:name w:val="_Style 332"/>
    <w:uiPriority w:val="0"/>
    <w:qFormat/>
    <w:rPr>
      <w:rFonts w:ascii="Times New Roman" w:hAnsi="Times New Roman" w:eastAsia="宋体" w:cs="Times New Roman"/>
      <w:i/>
      <w:color w:val="auto"/>
      <w:sz w:val="21"/>
    </w:rPr>
  </w:style>
  <w:style w:type="character" w:styleId="954" w:customStyle="1">
    <w:name w:val="正文文本 3 Char1"/>
    <w:uiPriority w:val="0"/>
    <w:qFormat/>
    <w:rPr>
      <w:rFonts w:ascii="Times New Roman" w:hAnsi="Times New Roman" w:eastAsia="宋体" w:cs="Times New Roman"/>
      <w:sz w:val="20"/>
    </w:rPr>
  </w:style>
  <w:style w:type="character" w:styleId="955" w:customStyle="1">
    <w:name w:val="标题 5 Char1"/>
    <w:uiPriority w:val="0"/>
    <w:qFormat/>
    <w:rPr>
      <w:rFonts w:ascii="Times New Roman" w:hAnsi="Times New Roman" w:eastAsia="宋体" w:cs="Times New Roman"/>
      <w:b/>
      <w:sz w:val="20"/>
    </w:rPr>
  </w:style>
  <w:style w:type="character" w:styleId="956" w:customStyle="1">
    <w:name w:val="批注主题 Char"/>
    <w:uiPriority w:val="0"/>
    <w:qFormat/>
    <w:rPr>
      <w:rFonts w:ascii="Times New Roman" w:hAnsi="Times New Roman" w:eastAsia="宋体" w:cs="Times New Roman"/>
      <w:b/>
      <w:sz w:val="20"/>
    </w:rPr>
  </w:style>
  <w:style w:type="character" w:styleId="957" w:customStyle="1">
    <w:name w:val="标题 1 Char"/>
    <w:uiPriority w:val="0"/>
    <w:qFormat/>
    <w:rPr>
      <w:rFonts w:ascii="Times New Roman" w:hAnsi="Times New Roman" w:eastAsia="宋体" w:cs="Times New Roman"/>
      <w:b/>
      <w:sz w:val="20"/>
    </w:rPr>
  </w:style>
  <w:style w:type="character" w:styleId="958" w:customStyle="1">
    <w:name w:val="正文文本 2 Char1"/>
    <w:uiPriority w:val="0"/>
    <w:qFormat/>
    <w:rPr>
      <w:rFonts w:ascii="Times New Roman" w:hAnsi="Times New Roman" w:eastAsia="宋体" w:cs="Times New Roman"/>
      <w:sz w:val="20"/>
    </w:rPr>
  </w:style>
  <w:style w:type="character" w:styleId="959" w:customStyle="1">
    <w:name w:val="标题 4 Char1"/>
    <w:uiPriority w:val="0"/>
    <w:qFormat/>
    <w:rPr>
      <w:rFonts w:ascii="Times New Roman" w:hAnsi="Times New Roman" w:eastAsia="宋体" w:cs="Times New Roman"/>
      <w:b/>
      <w:sz w:val="20"/>
    </w:rPr>
  </w:style>
  <w:style w:type="character" w:styleId="960" w:customStyle="1">
    <w:name w:val="正文文本 2 Char"/>
    <w:uiPriority w:val="0"/>
    <w:qFormat/>
    <w:rPr>
      <w:rFonts w:ascii="Times New Roman" w:hAnsi="Times New Roman" w:eastAsia="宋体" w:cs="Times New Roman"/>
      <w:sz w:val="20"/>
    </w:rPr>
  </w:style>
  <w:style w:type="character" w:styleId="961" w:customStyle="1">
    <w:name w:val="_Style 376"/>
    <w:uiPriority w:val="0"/>
    <w:qFormat/>
    <w:rPr>
      <w:rFonts w:ascii="Times New Roman" w:hAnsi="Times New Roman" w:eastAsia="宋体" w:cs="Times New Roman"/>
      <w:b/>
      <w:color w:val="auto"/>
      <w:sz w:val="21"/>
    </w:rPr>
  </w:style>
  <w:style w:type="character" w:styleId="962" w:customStyle="1">
    <w:name w:val="062"/>
    <w:uiPriority w:val="0"/>
    <w:qFormat/>
    <w:rPr>
      <w:rFonts w:ascii="Times New Roman" w:hAnsi="Times New Roman" w:eastAsia="宋体" w:cs="Times New Roman"/>
      <w:b/>
      <w:sz w:val="20"/>
    </w:rPr>
  </w:style>
  <w:style w:type="character" w:styleId="963" w:customStyle="1">
    <w:name w:val="正文文本 Char1"/>
    <w:uiPriority w:val="0"/>
    <w:qFormat/>
    <w:rPr>
      <w:rFonts w:ascii="Times New Roman" w:hAnsi="Times New Roman" w:eastAsia="宋体" w:cs="Times New Roman"/>
      <w:sz w:val="20"/>
    </w:rPr>
  </w:style>
  <w:style w:type="character" w:styleId="964" w:customStyle="1">
    <w:name w:val="题注 Char"/>
    <w:uiPriority w:val="0"/>
    <w:qFormat/>
    <w:rPr>
      <w:rFonts w:ascii="Times New Roman" w:hAnsi="Times New Roman" w:eastAsia="宋体" w:cs="Times New Roman"/>
      <w:sz w:val="20"/>
    </w:rPr>
  </w:style>
  <w:style w:type="character" w:styleId="965" w:customStyle="1">
    <w:name w:val="脚注文本 Char"/>
    <w:uiPriority w:val="0"/>
    <w:qFormat/>
    <w:rPr>
      <w:rFonts w:ascii="Times New Roman" w:hAnsi="Times New Roman" w:eastAsia="宋体" w:cs="Times New Roman"/>
      <w:sz w:val="20"/>
    </w:rPr>
  </w:style>
  <w:style w:type="character" w:styleId="966" w:customStyle="1">
    <w:name w:val="_Style 336"/>
    <w:uiPriority w:val="0"/>
    <w:qFormat/>
    <w:rPr>
      <w:rFonts w:ascii="Times New Roman" w:hAnsi="Times New Roman" w:eastAsia="宋体" w:cs="Times New Roman"/>
      <w:i/>
      <w:color w:val="auto"/>
      <w:sz w:val="21"/>
    </w:rPr>
  </w:style>
  <w:style w:type="character" w:styleId="967" w:customStyle="1">
    <w:name w:val="表格 Char"/>
    <w:uiPriority w:val="0"/>
    <w:qFormat/>
    <w:rPr>
      <w:rFonts w:ascii="Times New Roman" w:hAnsi="Times New Roman" w:eastAsia="宋体" w:cs="Times New Roman"/>
      <w:color w:val="000000"/>
      <w:sz w:val="20"/>
    </w:rPr>
  </w:style>
  <w:style w:type="character" w:styleId="968" w:customStyle="1">
    <w:name w:val="批注主题 字符"/>
    <w:uiPriority w:val="0"/>
    <w:qFormat/>
    <w:rPr>
      <w:rFonts w:ascii="Times New Roman" w:hAnsi="Times New Roman" w:eastAsia="宋体" w:cs="Times New Roman"/>
      <w:b/>
      <w:sz w:val="20"/>
    </w:rPr>
  </w:style>
  <w:style w:type="character" w:styleId="969" w:customStyle="1">
    <w:name w:val="图注 Char Char"/>
    <w:uiPriority w:val="0"/>
    <w:qFormat/>
    <w:rPr>
      <w:rFonts w:ascii="Times New Roman" w:hAnsi="Times New Roman" w:eastAsia="宋体" w:cs="Times New Roman"/>
      <w:sz w:val="20"/>
    </w:rPr>
  </w:style>
  <w:style w:type="character" w:styleId="970" w:customStyle="1">
    <w:name w:val="页码1"/>
    <w:uiPriority w:val="0"/>
    <w:qFormat/>
    <w:rPr>
      <w:rFonts w:ascii="Times New Roman" w:hAnsi="Times New Roman" w:eastAsia="宋体" w:cs="Times New Roman"/>
      <w:sz w:val="20"/>
    </w:rPr>
  </w:style>
  <w:style w:type="character" w:styleId="971" w:customStyle="1">
    <w:name w:val="列表框1 Char Char"/>
    <w:uiPriority w:val="0"/>
    <w:qFormat/>
    <w:rPr>
      <w:rFonts w:ascii="Times New Roman" w:hAnsi="Times New Roman" w:eastAsia="宋体" w:cs="Times New Roman"/>
      <w:sz w:val="20"/>
    </w:rPr>
  </w:style>
  <w:style w:type="character" w:styleId="972" w:customStyle="1">
    <w:name w:val="1ji Char"/>
    <w:uiPriority w:val="0"/>
    <w:qFormat/>
    <w:rPr>
      <w:rFonts w:ascii="Times New Roman" w:hAnsi="Times New Roman" w:eastAsia="宋体" w:cs="Times New Roman"/>
      <w:b/>
      <w:sz w:val="20"/>
    </w:rPr>
  </w:style>
  <w:style w:type="character" w:styleId="973" w:customStyle="1">
    <w:name w:val="正文文本缩进 Char"/>
    <w:uiPriority w:val="0"/>
    <w:qFormat/>
    <w:rPr>
      <w:rFonts w:ascii="Times New Roman" w:hAnsi="Times New Roman" w:eastAsia="宋体" w:cs="Times New Roman"/>
      <w:sz w:val="20"/>
    </w:rPr>
  </w:style>
  <w:style w:type="character" w:styleId="974" w:customStyle="1">
    <w:name w:val="标准文本 Char Char"/>
    <w:uiPriority w:val="0"/>
    <w:qFormat/>
    <w:rPr>
      <w:rFonts w:ascii="Times New Roman" w:hAnsi="Times New Roman" w:eastAsia="宋体" w:cs="Times New Roman"/>
      <w:sz w:val="20"/>
    </w:rPr>
  </w:style>
  <w:style w:type="character" w:styleId="975" w:customStyle="1">
    <w:name w:val="表格用 Char"/>
    <w:uiPriority w:val="0"/>
    <w:qFormat/>
    <w:rPr>
      <w:rFonts w:ascii="Times New Roman" w:hAnsi="Times New Roman" w:eastAsia="宋体" w:cs="Times New Roman"/>
      <w:color w:val="000000"/>
      <w:sz w:val="20"/>
    </w:rPr>
  </w:style>
  <w:style w:type="character" w:styleId="976" w:customStyle="1">
    <w:name w:val="标题 7 Char1"/>
    <w:uiPriority w:val="0"/>
    <w:qFormat/>
    <w:rPr>
      <w:rFonts w:ascii="Times New Roman" w:hAnsi="Times New Roman" w:eastAsia="宋体" w:cs="Times New Roman"/>
      <w:b/>
      <w:sz w:val="20"/>
    </w:rPr>
  </w:style>
  <w:style w:type="character" w:styleId="977" w:customStyle="1">
    <w:name w:val="H 3 Char"/>
    <w:uiPriority w:val="0"/>
    <w:qFormat/>
    <w:rPr>
      <w:rFonts w:ascii="Times New Roman" w:hAnsi="Times New Roman" w:eastAsia="宋体" w:cs="Times New Roman"/>
      <w:b/>
      <w:sz w:val="20"/>
    </w:rPr>
  </w:style>
  <w:style w:type="character" w:styleId="978" w:customStyle="1">
    <w:name w:val="正文文本缩进 3 字符"/>
    <w:uiPriority w:val="0"/>
    <w:qFormat/>
    <w:rPr>
      <w:rFonts w:ascii="Times New Roman" w:hAnsi="Times New Roman" w:eastAsia="宋体" w:cs="Times New Roman"/>
      <w:sz w:val="16"/>
      <w:szCs w:val="16"/>
    </w:rPr>
  </w:style>
  <w:style w:type="character" w:styleId="979" w:customStyle="1">
    <w:name w:val="标题 Char"/>
    <w:uiPriority w:val="0"/>
    <w:qFormat/>
    <w:rPr>
      <w:rFonts w:ascii="Times New Roman" w:hAnsi="Times New Roman" w:eastAsia="宋体" w:cs="Times New Roman"/>
      <w:b/>
      <w:sz w:val="20"/>
    </w:rPr>
  </w:style>
  <w:style w:type="character" w:styleId="980" w:customStyle="1">
    <w:name w:val="H 4 Char"/>
    <w:uiPriority w:val="0"/>
    <w:qFormat/>
    <w:rPr>
      <w:rFonts w:ascii="Times New Roman" w:hAnsi="Times New Roman" w:eastAsia="宋体" w:cs="Times New Roman"/>
      <w:b/>
      <w:sz w:val="20"/>
    </w:rPr>
  </w:style>
  <w:style w:type="character" w:styleId="981" w:customStyle="1">
    <w:name w:val="批注主题 Char1"/>
    <w:uiPriority w:val="0"/>
    <w:qFormat/>
    <w:rPr>
      <w:rFonts w:ascii="Times New Roman" w:hAnsi="Times New Roman" w:eastAsia="宋体" w:cs="Times New Roman"/>
      <w:b/>
      <w:sz w:val="20"/>
    </w:rPr>
  </w:style>
  <w:style w:type="character" w:styleId="982" w:customStyle="1">
    <w:name w:val="正文文本缩进 Char1"/>
    <w:uiPriority w:val="0"/>
    <w:qFormat/>
    <w:rPr>
      <w:rFonts w:ascii="Times New Roman" w:hAnsi="Times New Roman" w:eastAsia="宋体" w:cs="Times New Roman"/>
      <w:sz w:val="20"/>
    </w:rPr>
  </w:style>
  <w:style w:type="character" w:styleId="983" w:customStyle="1">
    <w:name w:val="正文文本 3 Char"/>
    <w:uiPriority w:val="0"/>
    <w:qFormat/>
    <w:rPr>
      <w:rFonts w:ascii="Times New Roman" w:hAnsi="Times New Roman" w:eastAsia="宋体" w:cs="Times New Roman"/>
      <w:sz w:val="20"/>
    </w:rPr>
  </w:style>
  <w:style w:type="character" w:styleId="984" w:customStyle="1">
    <w:name w:val="正文首行缩进 2 Char"/>
    <w:uiPriority w:val="0"/>
    <w:qFormat/>
    <w:rPr>
      <w:rFonts w:ascii="Times New Roman" w:hAnsi="Times New Roman" w:eastAsia="宋体" w:cs="Times New Roman"/>
      <w:sz w:val="20"/>
    </w:rPr>
  </w:style>
  <w:style w:type="character" w:styleId="985" w:customStyle="1">
    <w:name w:val="页眉 Char1"/>
    <w:uiPriority w:val="0"/>
    <w:qFormat/>
    <w:rPr>
      <w:rFonts w:ascii="Times New Roman" w:hAnsi="Times New Roman" w:eastAsia="宋体" w:cs="Times New Roman"/>
      <w:sz w:val="20"/>
    </w:rPr>
  </w:style>
  <w:style w:type="character" w:styleId="986" w:customStyle="1">
    <w:name w:val="Char Char2"/>
    <w:uiPriority w:val="0"/>
    <w:qFormat/>
    <w:rPr>
      <w:rFonts w:ascii="Times New Roman" w:hAnsi="Times New Roman" w:eastAsia="宋体" w:cs="Times New Roman"/>
      <w:sz w:val="20"/>
    </w:rPr>
  </w:style>
  <w:style w:type="character" w:styleId="987" w:customStyle="1">
    <w:name w:val="样式 首行缩进:  2 字符 Char1"/>
    <w:uiPriority w:val="0"/>
    <w:qFormat/>
    <w:rPr>
      <w:rFonts w:ascii="Times New Roman" w:hAnsi="Times New Roman" w:eastAsia="宋体" w:cs="Times New Roman"/>
      <w:sz w:val="20"/>
    </w:rPr>
  </w:style>
  <w:style w:type="character" w:styleId="988" w:customStyle="1">
    <w:name w:val="标题 2 Char"/>
    <w:uiPriority w:val="0"/>
    <w:qFormat/>
    <w:rPr>
      <w:rFonts w:ascii="Times New Roman" w:hAnsi="Times New Roman" w:eastAsia="宋体" w:cs="Times New Roman"/>
      <w:b/>
      <w:sz w:val="20"/>
    </w:rPr>
  </w:style>
  <w:style w:type="character" w:styleId="989" w:customStyle="1">
    <w:name w:val="表格文字图表文字 Char Char"/>
    <w:uiPriority w:val="0"/>
    <w:qFormat/>
    <w:rPr>
      <w:rFonts w:ascii="Times New Roman" w:hAnsi="Times New Roman" w:eastAsia="宋体" w:cs="Times New Roman"/>
      <w:sz w:val="20"/>
    </w:rPr>
  </w:style>
  <w:style w:type="character" w:styleId="990" w:customStyle="1">
    <w:name w:val="图片 Char"/>
    <w:uiPriority w:val="0"/>
    <w:qFormat/>
    <w:rPr>
      <w:rFonts w:ascii="Times New Roman" w:hAnsi="Times New Roman" w:eastAsia="宋体" w:cs="Times New Roman"/>
      <w:sz w:val="20"/>
    </w:rPr>
  </w:style>
  <w:style w:type="character" w:styleId="991" w:customStyle="1">
    <w:name w:val="标题 6 Char"/>
    <w:uiPriority w:val="0"/>
    <w:qFormat/>
    <w:rPr>
      <w:rFonts w:ascii="Times New Roman" w:hAnsi="Times New Roman" w:eastAsia="宋体" w:cs="Times New Roman"/>
      <w:b/>
      <w:sz w:val="20"/>
    </w:rPr>
  </w:style>
  <w:style w:type="character" w:styleId="992" w:customStyle="1">
    <w:name w:val="标题 4 Char"/>
    <w:uiPriority w:val="0"/>
    <w:qFormat/>
    <w:rPr>
      <w:rFonts w:ascii="Times New Roman" w:hAnsi="Times New Roman" w:eastAsia="宋体" w:cs="Times New Roman"/>
      <w:b/>
      <w:sz w:val="20"/>
    </w:rPr>
  </w:style>
  <w:style w:type="character" w:styleId="993" w:customStyle="1">
    <w:name w:val="文档结构图 Char1"/>
    <w:uiPriority w:val="0"/>
    <w:qFormat/>
    <w:rPr>
      <w:rFonts w:ascii="Times New Roman" w:hAnsi="Times New Roman" w:eastAsia="宋体" w:cs="Times New Roman"/>
      <w:sz w:val="20"/>
    </w:rPr>
  </w:style>
  <w:style w:type="character" w:styleId="994" w:customStyle="1">
    <w:name w:val="项目符0 Char"/>
    <w:uiPriority w:val="0"/>
    <w:qFormat/>
    <w:rPr>
      <w:rFonts w:ascii="Times New Roman" w:hAnsi="Times New Roman" w:eastAsia="宋体" w:cs="Times New Roman"/>
      <w:sz w:val="20"/>
    </w:rPr>
  </w:style>
  <w:style w:type="character" w:styleId="995" w:customStyle="1">
    <w:name w:val="正文文本缩进 3 Char"/>
    <w:uiPriority w:val="0"/>
    <w:qFormat/>
    <w:rPr>
      <w:rFonts w:ascii="Times New Roman" w:hAnsi="Times New Roman" w:eastAsia="宋体" w:cs="Times New Roman"/>
      <w:sz w:val="20"/>
    </w:rPr>
  </w:style>
  <w:style w:type="character" w:styleId="996" w:customStyle="1">
    <w:name w:val="Char Char3"/>
    <w:uiPriority w:val="0"/>
    <w:qFormat/>
    <w:rPr>
      <w:rFonts w:ascii="Times New Roman" w:hAnsi="Times New Roman" w:eastAsia="宋体" w:cs="Times New Roman"/>
      <w:sz w:val="20"/>
    </w:rPr>
  </w:style>
  <w:style w:type="character" w:styleId="997" w:customStyle="1">
    <w:name w:val="纯文本 Char"/>
    <w:uiPriority w:val="0"/>
    <w:qFormat/>
    <w:rPr>
      <w:rFonts w:ascii="Times New Roman" w:hAnsi="Times New Roman" w:eastAsia="宋体" w:cs="Times New Roman"/>
      <w:sz w:val="20"/>
    </w:rPr>
  </w:style>
  <w:style w:type="character" w:styleId="998" w:customStyle="1">
    <w:name w:val="正文文本缩进 2 Char1"/>
    <w:uiPriority w:val="0"/>
    <w:qFormat/>
    <w:rPr>
      <w:rFonts w:ascii="Times New Roman" w:hAnsi="Times New Roman" w:eastAsia="宋体" w:cs="Times New Roman"/>
      <w:sz w:val="20"/>
    </w:rPr>
  </w:style>
  <w:style w:type="character" w:styleId="999" w:customStyle="1">
    <w:name w:val="标题 8 Char"/>
    <w:uiPriority w:val="0"/>
    <w:qFormat/>
    <w:rPr>
      <w:rFonts w:ascii="Times New Roman" w:hAnsi="Times New Roman" w:eastAsia="宋体" w:cs="Times New Roman"/>
      <w:sz w:val="20"/>
    </w:rPr>
  </w:style>
  <w:style w:type="character" w:styleId="1000" w:customStyle="1">
    <w:name w:val="标题 6 Char1"/>
    <w:uiPriority w:val="0"/>
    <w:qFormat/>
    <w:rPr>
      <w:rFonts w:ascii="Times New Roman" w:hAnsi="Times New Roman" w:eastAsia="宋体" w:cs="Times New Roman"/>
      <w:b/>
      <w:sz w:val="20"/>
    </w:rPr>
  </w:style>
  <w:style w:type="character" w:styleId="1001" w:customStyle="1">
    <w:name w:val="case31"/>
    <w:uiPriority w:val="0"/>
    <w:qFormat/>
    <w:rPr>
      <w:rFonts w:ascii="Times New Roman" w:hAnsi="Times New Roman" w:eastAsia="宋体" w:cs="Times New Roman"/>
      <w:sz w:val="20"/>
    </w:rPr>
  </w:style>
  <w:style w:type="character" w:styleId="1002" w:customStyle="1">
    <w:name w:val="正文文本 Char"/>
    <w:uiPriority w:val="0"/>
    <w:qFormat/>
    <w:rPr>
      <w:rFonts w:ascii="Times New Roman" w:hAnsi="Times New Roman" w:eastAsia="宋体" w:cs="Times New Roman"/>
      <w:sz w:val="20"/>
    </w:rPr>
  </w:style>
  <w:style w:type="paragraph" w:styleId="1003" w:customStyle="1">
    <w:name w:val="节标题"/>
    <w:basedOn w:val="824"/>
    <w:next w:val="1004"/>
    <w:uiPriority w:val="0"/>
    <w:qFormat/>
    <w:pPr>
      <w:ind w:left="0" w:firstLine="5120"/>
      <w:jc w:val="center"/>
      <w:spacing w:before="0" w:after="0" w:line="289" w:lineRule="atLeast"/>
    </w:pPr>
    <w:rPr>
      <w:rFonts w:ascii="Times New Roman" w:hAnsi="Times New Roman" w:cs="Times New Roman"/>
    </w:rPr>
  </w:style>
  <w:style w:type="paragraph" w:styleId="1004" w:customStyle="1">
    <w:name w:val="文档标题6"/>
    <w:basedOn w:val="830"/>
    <w:next w:val="823"/>
    <w:uiPriority w:val="0"/>
    <w:qFormat/>
    <w:pPr>
      <w:ind w:left="1134" w:firstLine="20"/>
      <w:spacing w:before="280" w:after="280" w:line="360" w:lineRule="auto"/>
      <w:outlineLvl w:val="5"/>
    </w:pPr>
  </w:style>
  <w:style w:type="paragraph" w:styleId="1005" w:customStyle="1">
    <w:name w:val="正文段"/>
    <w:basedOn w:val="824"/>
    <w:next w:val="1006"/>
    <w:uiPriority w:val="0"/>
    <w:qFormat/>
    <w:pPr>
      <w:ind w:left="454" w:firstLine="1222"/>
      <w:spacing w:before="0" w:after="240" w:line="240" w:lineRule="atLeast"/>
    </w:pPr>
    <w:rPr>
      <w:rFonts w:ascii="Times New Roman" w:hAnsi="Times New Roman" w:cs="Times New Roman"/>
    </w:rPr>
  </w:style>
  <w:style w:type="paragraph" w:styleId="1006" w:customStyle="1">
    <w:name w:val="批注主题1"/>
    <w:next w:val="823"/>
    <w:uiPriority w:val="0"/>
    <w:qFormat/>
    <w:pPr>
      <w:ind w:left="200" w:firstLine="4808"/>
      <w:spacing w:line="360" w:lineRule="auto"/>
    </w:pPr>
    <w:rPr>
      <w:rFonts w:ascii="Calibri" w:hAnsi="Calibri" w:eastAsia="宋体" w:cs="宋体"/>
      <w:lang w:val="en-US" w:eastAsia="zh-CN" w:bidi="ar-SA"/>
    </w:rPr>
  </w:style>
  <w:style w:type="paragraph" w:styleId="1007" w:customStyle="1">
    <w:name w:val="_Style 224"/>
    <w:next w:val="1008"/>
    <w:uiPriority w:val="0"/>
    <w:qFormat/>
    <w:pPr>
      <w:ind w:firstLine="3584"/>
    </w:pPr>
    <w:rPr>
      <w:rFonts w:ascii="Calibri" w:hAnsi="Calibri" w:eastAsia="宋体" w:cs="宋体"/>
      <w:lang w:val="en-US" w:eastAsia="zh-CN" w:bidi="ar-SA"/>
    </w:rPr>
  </w:style>
  <w:style w:type="paragraph" w:styleId="1008" w:customStyle="1">
    <w:name w:val="编号1"/>
    <w:basedOn w:val="824"/>
    <w:next w:val="1009"/>
    <w:uiPriority w:val="0"/>
    <w:qFormat/>
    <w:pPr>
      <w:ind w:left="360" w:right="210" w:firstLine="2200"/>
      <w:spacing w:before="0" w:after="0" w:line="240" w:lineRule="auto"/>
    </w:pPr>
    <w:rPr>
      <w:rFonts w:ascii="Times New Roman" w:hAnsi="Times New Roman" w:cs="Times New Roman"/>
    </w:rPr>
  </w:style>
  <w:style w:type="paragraph" w:styleId="1009" w:customStyle="1">
    <w:name w:val="图片"/>
    <w:basedOn w:val="824"/>
    <w:next w:val="1010"/>
    <w:uiPriority w:val="0"/>
    <w:qFormat/>
    <w:pPr>
      <w:ind w:left="-283" w:firstLine="2674"/>
      <w:jc w:val="center"/>
      <w:spacing w:before="0" w:after="0" w:line="360" w:lineRule="auto"/>
    </w:pPr>
    <w:rPr>
      <w:rFonts w:ascii="Times New Roman" w:hAnsi="Times New Roman" w:cs="Times New Roman"/>
    </w:rPr>
  </w:style>
  <w:style w:type="paragraph" w:styleId="1010" w:customStyle="1">
    <w:name w:val="样式 目录 3 + 左侧:  2 字符"/>
    <w:next w:val="875"/>
    <w:uiPriority w:val="0"/>
    <w:qFormat/>
    <w:pPr>
      <w:ind w:left="400" w:firstLine="5120"/>
      <w:spacing w:line="360" w:lineRule="auto"/>
      <w:widowControl w:val="off"/>
    </w:pPr>
    <w:rPr>
      <w:rFonts w:ascii="Calibri" w:hAnsi="Calibri" w:eastAsia="宋体" w:cs="宋体"/>
      <w:lang w:val="en-US" w:eastAsia="zh-CN" w:bidi="ar-SA"/>
    </w:rPr>
  </w:style>
  <w:style w:type="paragraph" w:styleId="1011" w:customStyle="1">
    <w:name w:val="图注"/>
    <w:next w:val="1012"/>
    <w:uiPriority w:val="0"/>
    <w:qFormat/>
    <w:pPr>
      <w:ind w:left="360" w:firstLine="2152"/>
      <w:jc w:val="center"/>
    </w:pPr>
    <w:rPr>
      <w:rFonts w:ascii="Calibri" w:hAnsi="Calibri" w:eastAsia="宋体" w:cs="宋体"/>
      <w:lang w:val="en-US" w:eastAsia="zh-CN" w:bidi="ar-SA"/>
    </w:rPr>
  </w:style>
  <w:style w:type="paragraph" w:styleId="1012" w:customStyle="1">
    <w:name w:val="列表编号 41"/>
    <w:basedOn w:val="824"/>
    <w:next w:val="1013"/>
    <w:uiPriority w:val="0"/>
    <w:qFormat/>
    <w:pPr>
      <w:ind w:left="1620" w:firstLine="2712"/>
      <w:spacing w:before="0" w:after="0" w:line="360" w:lineRule="auto"/>
    </w:pPr>
    <w:rPr>
      <w:rFonts w:ascii="Times New Roman" w:hAnsi="Times New Roman" w:cs="Times New Roman"/>
    </w:rPr>
  </w:style>
  <w:style w:type="paragraph" w:styleId="1013" w:customStyle="1">
    <w:name w:val="项目符0"/>
    <w:basedOn w:val="824"/>
    <w:next w:val="1014"/>
    <w:uiPriority w:val="0"/>
    <w:qFormat/>
    <w:pPr>
      <w:ind w:left="300" w:right="57" w:firstLine="2760"/>
      <w:spacing w:before="0" w:after="0" w:line="300" w:lineRule="auto"/>
    </w:pPr>
    <w:rPr>
      <w:rFonts w:ascii="Times New Roman" w:hAnsi="Times New Roman" w:cs="Times New Roman"/>
    </w:rPr>
  </w:style>
  <w:style w:type="paragraph" w:styleId="1014" w:customStyle="1">
    <w:name w:val="宏文本1"/>
    <w:next w:val="1015"/>
    <w:uiPriority w:val="0"/>
    <w:qFormat/>
    <w:pPr>
      <w:ind w:firstLine="5632"/>
      <w:widowControl w:val="off"/>
    </w:pPr>
    <w:rPr>
      <w:rFonts w:ascii="Calibri" w:hAnsi="Calibri" w:eastAsia="宋体" w:cs="宋体"/>
      <w:lang w:val="en-US" w:eastAsia="zh-CN" w:bidi="ar-SA"/>
    </w:rPr>
  </w:style>
  <w:style w:type="paragraph" w:styleId="1015" w:customStyle="1">
    <w:name w:val="Item Step in Table"/>
    <w:next w:val="1016"/>
    <w:uiPriority w:val="0"/>
    <w:qFormat/>
    <w:pPr>
      <w:ind w:left="397" w:firstLine="3699"/>
      <w:jc w:val="both"/>
      <w:spacing w:before="40" w:after="40"/>
    </w:pPr>
    <w:rPr>
      <w:rFonts w:ascii="Calibri" w:hAnsi="Calibri" w:eastAsia="宋体" w:cs="宋体"/>
      <w:lang w:val="en-US" w:eastAsia="zh-CN" w:bidi="ar-SA"/>
    </w:rPr>
  </w:style>
  <w:style w:type="paragraph" w:styleId="1016" w:customStyle="1">
    <w:name w:val="Char Char Char Char Char Char1 Char Char Char Char Char Char"/>
    <w:basedOn w:val="824"/>
    <w:next w:val="1017"/>
    <w:uiPriority w:val="0"/>
    <w:qFormat/>
    <w:pPr>
      <w:ind w:left="0" w:firstLine="2560"/>
      <w:spacing w:before="0" w:after="0" w:line="240" w:lineRule="auto"/>
    </w:pPr>
    <w:rPr>
      <w:rFonts w:ascii="Times New Roman" w:hAnsi="Times New Roman" w:cs="Times New Roman"/>
    </w:rPr>
  </w:style>
  <w:style w:type="paragraph" w:styleId="1017" w:customStyle="1">
    <w:name w:val="Char Char1"/>
    <w:basedOn w:val="824"/>
    <w:next w:val="1018"/>
    <w:uiPriority w:val="0"/>
    <w:qFormat/>
    <w:pPr>
      <w:ind w:left="0" w:firstLine="3584"/>
      <w:spacing w:before="0" w:after="160" w:line="240" w:lineRule="exact"/>
    </w:pPr>
    <w:rPr>
      <w:rFonts w:ascii="Times New Roman" w:hAnsi="Times New Roman" w:cs="Times New Roman"/>
    </w:rPr>
  </w:style>
  <w:style w:type="paragraph" w:styleId="1018" w:customStyle="1">
    <w:name w:val="样式 标题 3 + 行距: 1.5 倍行距"/>
    <w:basedOn w:val="827"/>
    <w:next w:val="881"/>
    <w:uiPriority w:val="0"/>
    <w:qFormat/>
    <w:pPr>
      <w:ind w:left="200" w:firstLine="18"/>
      <w:spacing w:before="0" w:after="0" w:line="360" w:lineRule="auto"/>
      <w:outlineLvl w:val="2"/>
    </w:pPr>
  </w:style>
  <w:style w:type="paragraph" w:styleId="1019" w:customStyle="1">
    <w:name w:val="xl76"/>
    <w:basedOn w:val="824"/>
    <w:next w:val="878"/>
    <w:uiPriority w:val="0"/>
    <w:qFormat/>
    <w:pPr>
      <w:ind w:left="0" w:firstLine="3584"/>
      <w:jc w:val="center"/>
      <w:spacing w:before="280" w:after="280" w:line="240" w:lineRule="auto"/>
    </w:pPr>
    <w:rPr>
      <w:rFonts w:ascii="Times New Roman" w:hAnsi="Times New Roman" w:cs="Times New Roman"/>
    </w:rPr>
  </w:style>
  <w:style w:type="paragraph" w:styleId="1020" w:customStyle="1">
    <w:name w:val="xl26"/>
    <w:basedOn w:val="824"/>
    <w:next w:val="102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1" w:customStyle="1">
    <w:name w:val="Char1 Char Char"/>
    <w:basedOn w:val="824"/>
    <w:next w:val="861"/>
    <w:uiPriority w:val="0"/>
    <w:qFormat/>
    <w:pPr>
      <w:ind w:left="0" w:firstLine="2560"/>
      <w:spacing w:before="0" w:after="0" w:line="240" w:lineRule="auto"/>
    </w:pPr>
    <w:rPr>
      <w:rFonts w:ascii="Times New Roman" w:hAnsi="Times New Roman" w:cs="Times New Roman"/>
    </w:rPr>
  </w:style>
  <w:style w:type="paragraph" w:styleId="1022" w:customStyle="1">
    <w:name w:val="纯文本2"/>
    <w:basedOn w:val="824"/>
    <w:next w:val="1023"/>
    <w:uiPriority w:val="0"/>
    <w:qFormat/>
    <w:pPr>
      <w:ind w:left="0" w:firstLine="3584"/>
      <w:spacing w:before="0" w:after="0" w:line="240" w:lineRule="auto"/>
    </w:pPr>
    <w:rPr>
      <w:rFonts w:ascii="Times New Roman" w:hAnsi="Times New Roman" w:cs="Times New Roman"/>
    </w:rPr>
  </w:style>
  <w:style w:type="paragraph" w:styleId="1023" w:customStyle="1">
    <w:name w:val="xl69"/>
    <w:basedOn w:val="824"/>
    <w:next w:val="1024"/>
    <w:uiPriority w:val="0"/>
    <w:qFormat/>
    <w:pPr>
      <w:ind w:left="0" w:firstLine="3584"/>
      <w:spacing w:before="280" w:after="280" w:line="240" w:lineRule="auto"/>
    </w:pPr>
    <w:rPr>
      <w:rFonts w:ascii="Times New Roman" w:hAnsi="Times New Roman" w:cs="Times New Roman"/>
    </w:rPr>
  </w:style>
  <w:style w:type="paragraph" w:styleId="1024" w:customStyle="1">
    <w:name w:val="Char Char Char"/>
    <w:basedOn w:val="824"/>
    <w:next w:val="1025"/>
    <w:uiPriority w:val="0"/>
    <w:qFormat/>
    <w:pPr>
      <w:ind w:left="0" w:firstLine="2560"/>
      <w:spacing w:before="0" w:after="0" w:line="240" w:lineRule="auto"/>
    </w:pPr>
    <w:rPr>
      <w:rFonts w:ascii="Times New Roman" w:hAnsi="Times New Roman" w:cs="Times New Roman"/>
    </w:rPr>
  </w:style>
  <w:style w:type="paragraph" w:styleId="1025" w:customStyle="1">
    <w:name w:val="表格"/>
    <w:basedOn w:val="824"/>
    <w:next w:val="1020"/>
    <w:uiPriority w:val="0"/>
    <w:qFormat/>
    <w:pPr>
      <w:ind w:left="0" w:firstLine="2560"/>
      <w:spacing w:before="0" w:after="0" w:line="360" w:lineRule="auto"/>
    </w:pPr>
    <w:rPr>
      <w:rFonts w:ascii="Times New Roman" w:hAnsi="Times New Roman" w:cs="Times New Roman"/>
    </w:rPr>
  </w:style>
  <w:style w:type="paragraph" w:styleId="1026" w:customStyle="1">
    <w:name w:val="xl68"/>
    <w:basedOn w:val="824"/>
    <w:next w:val="1027"/>
    <w:uiPriority w:val="0"/>
    <w:qFormat/>
    <w:pPr>
      <w:ind w:left="100" w:firstLine="5220"/>
      <w:spacing w:before="280" w:after="280" w:line="240" w:lineRule="auto"/>
    </w:pPr>
    <w:rPr>
      <w:rFonts w:ascii="Times New Roman" w:hAnsi="Times New Roman" w:cs="Times New Roman"/>
    </w:rPr>
  </w:style>
  <w:style w:type="paragraph" w:styleId="1027" w:customStyle="1">
    <w:name w:val="Char1"/>
    <w:basedOn w:val="824"/>
    <w:next w:val="1028"/>
    <w:uiPriority w:val="0"/>
    <w:qFormat/>
    <w:pPr>
      <w:ind w:left="0" w:firstLine="2560"/>
      <w:spacing w:before="0" w:after="0" w:line="240" w:lineRule="auto"/>
    </w:pPr>
    <w:rPr>
      <w:rFonts w:ascii="Times New Roman" w:hAnsi="Times New Roman" w:cs="Times New Roman"/>
    </w:rPr>
  </w:style>
  <w:style w:type="paragraph" w:styleId="1028" w:customStyle="1">
    <w:name w:val="需求文档正文样式"/>
    <w:basedOn w:val="824"/>
    <w:next w:val="1029"/>
    <w:uiPriority w:val="0"/>
    <w:qFormat/>
    <w:pPr>
      <w:ind w:left="437" w:firstLine="2741"/>
      <w:spacing w:before="0" w:after="0" w:line="360" w:lineRule="auto"/>
    </w:pPr>
    <w:rPr>
      <w:rFonts w:ascii="Times New Roman" w:hAnsi="Times New Roman" w:cs="Times New Roman"/>
    </w:rPr>
  </w:style>
  <w:style w:type="paragraph" w:styleId="1029" w:customStyle="1">
    <w:name w:val="xl74"/>
    <w:basedOn w:val="824"/>
    <w:next w:val="103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0" w:customStyle="1">
    <w:name w:val="xl88"/>
    <w:basedOn w:val="824"/>
    <w:next w:val="1031"/>
    <w:uiPriority w:val="0"/>
    <w:qFormat/>
    <w:pPr>
      <w:ind w:left="0" w:firstLine="5120"/>
      <w:spacing w:before="280" w:after="280" w:line="240" w:lineRule="auto"/>
    </w:pPr>
    <w:rPr>
      <w:rFonts w:ascii="Times New Roman" w:hAnsi="Times New Roman" w:cs="Times New Roman"/>
    </w:rPr>
  </w:style>
  <w:style w:type="paragraph" w:styleId="1031" w:customStyle="1">
    <w:name w:val="xl70"/>
    <w:basedOn w:val="824"/>
    <w:next w:val="877"/>
    <w:uiPriority w:val="0"/>
    <w:qFormat/>
    <w:pPr>
      <w:ind w:left="0" w:firstLine="1024"/>
      <w:spacing w:before="280" w:after="280" w:line="240" w:lineRule="auto"/>
    </w:pPr>
    <w:rPr>
      <w:rFonts w:ascii="Times New Roman" w:hAnsi="Times New Roman" w:cs="Times New Roman"/>
    </w:rPr>
  </w:style>
  <w:style w:type="paragraph" w:styleId="1032" w:customStyle="1">
    <w:name w:val="文档标题5"/>
    <w:basedOn w:val="829"/>
    <w:next w:val="823"/>
    <w:uiPriority w:val="0"/>
    <w:qFormat/>
    <w:pPr>
      <w:ind w:left="992" w:firstLine="18"/>
      <w:spacing w:before="280" w:after="280" w:line="360" w:lineRule="auto"/>
      <w:outlineLvl w:val="4"/>
    </w:pPr>
  </w:style>
  <w:style w:type="paragraph" w:styleId="1033" w:customStyle="1">
    <w:name w:val="样式 加粗 居中"/>
    <w:basedOn w:val="824"/>
    <w:next w:val="1034"/>
    <w:uiPriority w:val="0"/>
    <w:qFormat/>
    <w:pPr>
      <w:ind w:left="0" w:firstLine="2560"/>
      <w:jc w:val="center"/>
      <w:spacing w:before="0" w:after="0" w:line="360" w:lineRule="auto"/>
    </w:pPr>
    <w:rPr>
      <w:rFonts w:ascii="Times New Roman" w:hAnsi="Times New Roman" w:cs="Times New Roman"/>
    </w:rPr>
  </w:style>
  <w:style w:type="paragraph" w:styleId="1034" w:customStyle="1">
    <w:name w:val="_Style 12"/>
    <w:next w:val="1035"/>
    <w:uiPriority w:val="0"/>
    <w:qFormat/>
    <w:pPr>
      <w:ind w:firstLine="14"/>
      <w:spacing w:line="360" w:lineRule="auto"/>
      <w:shd w:val="clear" w:color="000000" w:fill="000080"/>
    </w:pPr>
    <w:rPr>
      <w:rFonts w:ascii="Calibri" w:hAnsi="Calibri" w:eastAsia="宋体" w:cs="宋体"/>
      <w:lang w:val="en-US" w:eastAsia="zh-CN" w:bidi="ar-SA"/>
    </w:rPr>
  </w:style>
  <w:style w:type="paragraph" w:styleId="1035" w:customStyle="1">
    <w:name w:val="正文文本缩进1"/>
    <w:basedOn w:val="824"/>
    <w:next w:val="1036"/>
    <w:uiPriority w:val="0"/>
    <w:qFormat/>
    <w:pPr>
      <w:ind w:left="420" w:firstLine="3584"/>
      <w:spacing w:before="0" w:after="120" w:line="240" w:lineRule="auto"/>
    </w:pPr>
    <w:rPr>
      <w:rFonts w:ascii="Times New Roman" w:hAnsi="Times New Roman" w:cs="Times New Roman"/>
    </w:rPr>
  </w:style>
  <w:style w:type="paragraph" w:styleId="1036" w:customStyle="1">
    <w:name w:val="列表编号 31"/>
    <w:basedOn w:val="824"/>
    <w:next w:val="879"/>
    <w:uiPriority w:val="0"/>
    <w:qFormat/>
    <w:pPr>
      <w:ind w:left="1200" w:firstLine="2712"/>
      <w:spacing w:before="0" w:after="0" w:line="360" w:lineRule="auto"/>
    </w:pPr>
    <w:rPr>
      <w:rFonts w:ascii="Times New Roman" w:hAnsi="Times New Roman" w:cs="Times New Roman"/>
    </w:rPr>
  </w:style>
  <w:style w:type="paragraph" w:styleId="1037" w:customStyle="1">
    <w:name w:val="三号 居中"/>
    <w:basedOn w:val="824"/>
    <w:next w:val="1038"/>
    <w:uiPriority w:val="0"/>
    <w:qFormat/>
    <w:pPr>
      <w:ind w:left="0" w:firstLine="6144"/>
      <w:jc w:val="center"/>
      <w:spacing w:before="0" w:after="0" w:line="360" w:lineRule="auto"/>
    </w:pPr>
    <w:rPr>
      <w:rFonts w:ascii="Times New Roman" w:hAnsi="Times New Roman" w:cs="Times New Roman"/>
    </w:rPr>
  </w:style>
  <w:style w:type="paragraph" w:styleId="1038" w:customStyle="1">
    <w:name w:val="列出段落1"/>
    <w:basedOn w:val="824"/>
    <w:next w:val="1039"/>
    <w:uiPriority w:val="0"/>
    <w:qFormat/>
    <w:pPr>
      <w:ind w:left="420" w:firstLine="3748"/>
      <w:spacing w:before="0" w:after="0" w:line="240" w:lineRule="auto"/>
    </w:pPr>
    <w:rPr>
      <w:rFonts w:ascii="Times New Roman" w:hAnsi="Times New Roman" w:cs="Times New Roman"/>
    </w:rPr>
  </w:style>
  <w:style w:type="paragraph" w:styleId="1039" w:customStyle="1">
    <w:name w:val="Char Char Char Char Char Char1 Char Char Char1 Char Char Char"/>
    <w:basedOn w:val="824"/>
    <w:next w:val="1040"/>
    <w:uiPriority w:val="0"/>
    <w:qFormat/>
    <w:pPr>
      <w:ind w:left="0" w:firstLine="2560"/>
      <w:spacing w:before="0" w:after="0" w:line="240" w:lineRule="auto"/>
    </w:pPr>
    <w:rPr>
      <w:rFonts w:ascii="Times New Roman" w:hAnsi="Times New Roman" w:cs="Times New Roman"/>
    </w:rPr>
  </w:style>
  <w:style w:type="paragraph" w:styleId="1040" w:customStyle="1">
    <w:name w:val="Char Char Char Char Char Char1 Char Char Char1 Char"/>
    <w:basedOn w:val="824"/>
    <w:next w:val="1041"/>
    <w:uiPriority w:val="0"/>
    <w:qFormat/>
    <w:pPr>
      <w:ind w:left="0" w:firstLine="2560"/>
      <w:spacing w:before="0" w:after="0" w:line="240" w:lineRule="auto"/>
    </w:pPr>
    <w:rPr>
      <w:rFonts w:ascii="Times New Roman" w:hAnsi="Times New Roman" w:cs="Times New Roman"/>
    </w:rPr>
  </w:style>
  <w:style w:type="paragraph" w:styleId="1041" w:customStyle="1">
    <w:name w:val="正文符号4"/>
    <w:basedOn w:val="824"/>
    <w:next w:val="1033"/>
    <w:uiPriority w:val="0"/>
    <w:qFormat/>
    <w:pPr>
      <w:ind w:left="0" w:firstLine="5632"/>
      <w:spacing w:before="0" w:after="0" w:line="240" w:lineRule="auto"/>
    </w:pPr>
    <w:rPr>
      <w:rFonts w:ascii="Times New Roman" w:hAnsi="Times New Roman" w:cs="Times New Roman"/>
    </w:rPr>
  </w:style>
  <w:style w:type="paragraph" w:styleId="1042" w:customStyle="1">
    <w:name w:val="加粗（居中）"/>
    <w:next w:val="1043"/>
    <w:uiPriority w:val="0"/>
    <w:qFormat/>
    <w:pPr>
      <w:ind w:firstLine="2560"/>
    </w:pPr>
    <w:rPr>
      <w:rFonts w:ascii="Calibri" w:hAnsi="Calibri" w:eastAsia="宋体" w:cs="宋体"/>
      <w:lang w:val="en-US" w:eastAsia="zh-CN" w:bidi="ar-SA"/>
    </w:rPr>
  </w:style>
  <w:style w:type="paragraph" w:styleId="1043" w:customStyle="1">
    <w:name w:val="xl65"/>
    <w:basedOn w:val="824"/>
    <w:next w:val="1003"/>
    <w:uiPriority w:val="0"/>
    <w:qFormat/>
    <w:pPr>
      <w:ind w:left="0" w:firstLine="5120"/>
      <w:spacing w:before="280" w:after="280" w:line="240" w:lineRule="auto"/>
    </w:pPr>
    <w:rPr>
      <w:rFonts w:ascii="Times New Roman" w:hAnsi="Times New Roman" w:cs="Times New Roman"/>
    </w:rPr>
  </w:style>
  <w:style w:type="paragraph" w:styleId="1044" w:customStyle="1">
    <w:name w:val="WPSOffice手动目录 3"/>
    <w:uiPriority w:val="0"/>
    <w:qFormat/>
    <w:pPr>
      <w:ind w:left="400"/>
    </w:pPr>
    <w:rPr>
      <w:rFonts w:ascii="宋体" w:hAnsi="宋体" w:eastAsia="宋体" w:cs="宋体"/>
      <w:lang w:val="en-US" w:eastAsia="zh-CN" w:bidi="ar-SA"/>
    </w:rPr>
  </w:style>
  <w:style w:type="paragraph" w:styleId="1045" w:customStyle="1">
    <w:name w:val="xl77"/>
    <w:basedOn w:val="824"/>
    <w:next w:val="1046"/>
    <w:uiPriority w:val="0"/>
    <w:qFormat/>
    <w:pPr>
      <w:ind w:left="0" w:firstLine="3584"/>
      <w:spacing w:before="280" w:after="280" w:line="240" w:lineRule="auto"/>
    </w:pPr>
    <w:rPr>
      <w:rFonts w:ascii="Times New Roman" w:hAnsi="Times New Roman" w:cs="Times New Roman"/>
    </w:rPr>
  </w:style>
  <w:style w:type="paragraph" w:styleId="1046" w:customStyle="1">
    <w:name w:val="Char Char Char1"/>
    <w:basedOn w:val="824"/>
    <w:next w:val="1047"/>
    <w:uiPriority w:val="0"/>
    <w:qFormat/>
    <w:pPr>
      <w:ind w:left="900" w:firstLine="2096"/>
      <w:spacing w:before="0" w:after="0" w:line="240" w:lineRule="auto"/>
    </w:pPr>
    <w:rPr>
      <w:rFonts w:ascii="Times New Roman" w:hAnsi="Times New Roman" w:cs="Times New Roman"/>
    </w:rPr>
  </w:style>
  <w:style w:type="paragraph" w:styleId="1047" w:customStyle="1">
    <w:name w:val="索引 21"/>
    <w:basedOn w:val="824"/>
    <w:next w:val="823"/>
    <w:uiPriority w:val="0"/>
    <w:qFormat/>
    <w:pPr>
      <w:ind w:left="200" w:firstLine="2560"/>
      <w:jc w:val="center"/>
      <w:spacing w:before="0" w:after="0" w:line="360" w:lineRule="auto"/>
    </w:pPr>
    <w:rPr>
      <w:rFonts w:ascii="Times New Roman" w:hAnsi="Times New Roman" w:cs="Times New Roman"/>
    </w:rPr>
  </w:style>
  <w:style w:type="paragraph" w:styleId="1048" w:customStyle="1">
    <w:name w:val="正文（首行缩进 2 字符）"/>
    <w:next w:val="1049"/>
    <w:uiPriority w:val="0"/>
    <w:qFormat/>
    <w:pPr>
      <w:ind w:left="480" w:firstLine="2784"/>
      <w:jc w:val="center"/>
      <w:spacing w:line="300" w:lineRule="auto"/>
    </w:pPr>
    <w:rPr>
      <w:rFonts w:ascii="Calibri" w:hAnsi="Calibri" w:eastAsia="宋体" w:cs="宋体"/>
      <w:lang w:val="en-US" w:eastAsia="zh-CN" w:bidi="ar-SA"/>
    </w:rPr>
  </w:style>
  <w:style w:type="paragraph" w:styleId="1049" w:customStyle="1">
    <w:name w:val="xl28"/>
    <w:basedOn w:val="824"/>
    <w:next w:val="1050"/>
    <w:uiPriority w:val="0"/>
    <w:qFormat/>
    <w:pPr>
      <w:ind w:left="0" w:firstLine="20"/>
      <w:spacing w:before="280" w:after="280" w:line="240" w:lineRule="auto"/>
      <w:shd w:val="clear" w:color="000000" w:fill="ffffff"/>
    </w:pPr>
    <w:rPr>
      <w:rFonts w:ascii="Times New Roman" w:hAnsi="Times New Roman" w:cs="Times New Roman"/>
    </w:rPr>
  </w:style>
  <w:style w:type="paragraph" w:styleId="1050" w:customStyle="1">
    <w:name w:val="HTML 预设格式1"/>
    <w:basedOn w:val="824"/>
    <w:next w:val="1051"/>
    <w:uiPriority w:val="0"/>
    <w:qFormat/>
    <w:pPr>
      <w:ind w:left="0" w:firstLine="3584"/>
      <w:spacing w:before="0" w:after="0" w:line="253" w:lineRule="atLeast"/>
    </w:pPr>
    <w:rPr>
      <w:rFonts w:ascii="Times New Roman" w:hAnsi="Times New Roman" w:cs="Times New Roman"/>
    </w:rPr>
  </w:style>
  <w:style w:type="paragraph" w:styleId="1051" w:customStyle="1">
    <w:name w:val="项目符号：一级"/>
    <w:basedOn w:val="824"/>
    <w:next w:val="823"/>
    <w:uiPriority w:val="0"/>
    <w:qFormat/>
    <w:pPr>
      <w:ind w:left="425" w:firstLine="1111"/>
      <w:spacing w:before="0" w:after="0" w:line="360" w:lineRule="auto"/>
    </w:pPr>
    <w:rPr>
      <w:rFonts w:ascii="Times New Roman" w:hAnsi="Times New Roman" w:cs="Times New Roman"/>
    </w:rPr>
  </w:style>
  <w:style w:type="paragraph" w:styleId="1052" w:customStyle="1">
    <w:name w:val="Default"/>
    <w:next w:val="857"/>
    <w:uiPriority w:val="0"/>
    <w:qFormat/>
    <w:pPr>
      <w:ind w:firstLine="5120"/>
      <w:widowControl w:val="off"/>
    </w:pPr>
    <w:rPr>
      <w:rFonts w:ascii="Calibri" w:hAnsi="Calibri" w:eastAsia="宋体" w:cs="宋体"/>
      <w:lang w:val="en-US" w:eastAsia="zh-CN" w:bidi="ar-SA"/>
    </w:rPr>
  </w:style>
  <w:style w:type="paragraph" w:styleId="1053" w:customStyle="1">
    <w:name w:val="xl84"/>
    <w:basedOn w:val="824"/>
    <w:next w:val="1054"/>
    <w:uiPriority w:val="0"/>
    <w:qFormat/>
    <w:pPr>
      <w:ind w:left="0" w:firstLine="2048"/>
      <w:jc w:val="center"/>
      <w:spacing w:before="280" w:after="280" w:line="240" w:lineRule="auto"/>
    </w:pPr>
    <w:rPr>
      <w:rFonts w:ascii="Times New Roman" w:hAnsi="Times New Roman" w:cs="Times New Roman"/>
    </w:rPr>
  </w:style>
  <w:style w:type="paragraph" w:styleId="1054" w:customStyle="1">
    <w:name w:val="2-2ji"/>
    <w:basedOn w:val="826"/>
    <w:next w:val="1055"/>
    <w:uiPriority w:val="0"/>
    <w:qFormat/>
    <w:pPr>
      <w:ind w:left="0" w:firstLine="24"/>
      <w:jc w:val="center"/>
      <w:spacing w:before="0" w:after="0" w:line="360" w:lineRule="auto"/>
      <w:outlineLvl w:val="1"/>
    </w:pPr>
  </w:style>
  <w:style w:type="paragraph" w:styleId="1055" w:customStyle="1">
    <w:name w:val="应答文本"/>
    <w:basedOn w:val="824"/>
    <w:next w:val="1056"/>
    <w:uiPriority w:val="0"/>
    <w:qFormat/>
    <w:pPr>
      <w:ind w:left="1296" w:firstLine="2112"/>
      <w:spacing w:before="0" w:after="0" w:line="460" w:lineRule="exact"/>
    </w:pPr>
    <w:rPr>
      <w:rFonts w:ascii="Times New Roman" w:hAnsi="Times New Roman" w:cs="Times New Roman"/>
    </w:rPr>
  </w:style>
  <w:style w:type="paragraph" w:styleId="1056" w:customStyle="1">
    <w:name w:val="引文目录1"/>
    <w:basedOn w:val="824"/>
    <w:next w:val="823"/>
    <w:uiPriority w:val="0"/>
    <w:qFormat/>
    <w:pPr>
      <w:ind w:left="420" w:firstLine="2560"/>
      <w:jc w:val="center"/>
      <w:spacing w:before="0" w:after="0" w:line="360" w:lineRule="auto"/>
    </w:pPr>
    <w:rPr>
      <w:rFonts w:ascii="Times New Roman" w:hAnsi="Times New Roman" w:cs="Times New Roman"/>
    </w:rPr>
  </w:style>
  <w:style w:type="paragraph" w:styleId="1057" w:customStyle="1">
    <w:name w:val="首行缩进"/>
    <w:basedOn w:val="823"/>
    <w:uiPriority w:val="0"/>
    <w:qFormat/>
    <w:pPr>
      <w:ind w:firstLine="480"/>
    </w:pPr>
    <w:rPr>
      <w:rFonts w:ascii="Times New Roman" w:hAnsi="Times New Roman" w:cs="Times New Roman"/>
      <w:lang w:val="zh-CN"/>
    </w:rPr>
  </w:style>
  <w:style w:type="paragraph" w:styleId="1058" w:customStyle="1">
    <w:name w:val="font9"/>
    <w:basedOn w:val="824"/>
    <w:next w:val="1059"/>
    <w:uiPriority w:val="0"/>
    <w:qFormat/>
    <w:pPr>
      <w:ind w:left="0" w:firstLine="7168"/>
      <w:spacing w:before="280" w:after="280" w:line="240" w:lineRule="auto"/>
    </w:pPr>
    <w:rPr>
      <w:rFonts w:ascii="Times New Roman" w:hAnsi="Times New Roman" w:cs="Times New Roman"/>
    </w:rPr>
  </w:style>
  <w:style w:type="paragraph" w:styleId="1059" w:customStyle="1">
    <w:name w:val="样式 标题 3 + (中文) 黑体 小四 非加粗 段前: 7.8 磅 段后: 0 磅 行距: 固定值 20 磅"/>
    <w:basedOn w:val="827"/>
    <w:next w:val="1060"/>
    <w:uiPriority w:val="0"/>
    <w:qFormat/>
    <w:pPr>
      <w:ind w:left="0"/>
      <w:spacing w:before="0" w:after="0" w:line="400" w:lineRule="exact"/>
      <w:outlineLvl w:val="2"/>
    </w:pPr>
  </w:style>
  <w:style w:type="paragraph" w:styleId="1060" w:customStyle="1">
    <w:name w:val="标书正文"/>
    <w:basedOn w:val="824"/>
    <w:next w:val="1061"/>
    <w:uiPriority w:val="0"/>
    <w:qFormat/>
    <w:pPr>
      <w:ind w:left="440" w:right="100" w:firstLine="2760"/>
      <w:spacing w:before="0" w:after="0" w:line="360" w:lineRule="auto"/>
    </w:pPr>
    <w:rPr>
      <w:rFonts w:ascii="Times New Roman" w:hAnsi="Times New Roman" w:cs="Times New Roman"/>
    </w:rPr>
  </w:style>
  <w:style w:type="paragraph" w:styleId="1061" w:customStyle="1">
    <w:name w:val="xl67"/>
    <w:basedOn w:val="824"/>
    <w:next w:val="1062"/>
    <w:uiPriority w:val="0"/>
    <w:qFormat/>
    <w:pPr>
      <w:ind w:left="0" w:firstLine="5120"/>
      <w:spacing w:before="280" w:after="280" w:line="240" w:lineRule="auto"/>
    </w:pPr>
    <w:rPr>
      <w:rFonts w:ascii="Times New Roman" w:hAnsi="Times New Roman" w:cs="Times New Roman"/>
    </w:rPr>
  </w:style>
  <w:style w:type="paragraph" w:styleId="1062" w:customStyle="1">
    <w:name w:val="索引 61"/>
    <w:basedOn w:val="824"/>
    <w:next w:val="823"/>
    <w:uiPriority w:val="0"/>
    <w:qFormat/>
    <w:pPr>
      <w:ind w:left="1000" w:firstLine="2560"/>
      <w:jc w:val="center"/>
      <w:spacing w:before="0" w:after="0" w:line="360" w:lineRule="auto"/>
    </w:pPr>
    <w:rPr>
      <w:rFonts w:ascii="Times New Roman" w:hAnsi="Times New Roman" w:cs="Times New Roman"/>
    </w:rPr>
  </w:style>
  <w:style w:type="paragraph" w:styleId="1063" w:customStyle="1">
    <w:name w:val="目录3"/>
    <w:basedOn w:val="824"/>
    <w:next w:val="823"/>
    <w:uiPriority w:val="0"/>
    <w:qFormat/>
    <w:pPr>
      <w:ind w:left="419" w:firstLine="5283"/>
      <w:spacing w:before="0" w:after="0" w:line="317" w:lineRule="atLeast"/>
    </w:pPr>
    <w:rPr>
      <w:rFonts w:ascii="Times New Roman" w:hAnsi="Times New Roman" w:cs="Times New Roman"/>
    </w:rPr>
  </w:style>
  <w:style w:type="paragraph" w:styleId="1064" w:customStyle="1">
    <w:name w:val="xl90"/>
    <w:basedOn w:val="824"/>
    <w:next w:val="1065"/>
    <w:uiPriority w:val="0"/>
    <w:qFormat/>
    <w:pPr>
      <w:ind w:left="0" w:firstLine="3584"/>
      <w:spacing w:before="280" w:after="280" w:line="240" w:lineRule="auto"/>
    </w:pPr>
    <w:rPr>
      <w:rFonts w:ascii="Times New Roman" w:hAnsi="Times New Roman" w:cs="Times New Roman"/>
    </w:rPr>
  </w:style>
  <w:style w:type="paragraph" w:styleId="1065" w:customStyle="1">
    <w:name w:val="列表框1"/>
    <w:next w:val="1056"/>
    <w:uiPriority w:val="0"/>
    <w:qFormat/>
    <w:pPr>
      <w:ind w:firstLine="2048"/>
      <w:spacing w:line="460" w:lineRule="exact"/>
    </w:pPr>
    <w:rPr>
      <w:rFonts w:ascii="Calibri" w:hAnsi="Calibri" w:eastAsia="宋体" w:cs="宋体"/>
      <w:lang w:val="en-US" w:eastAsia="zh-CN" w:bidi="ar-SA"/>
    </w:rPr>
  </w:style>
  <w:style w:type="paragraph" w:styleId="1066" w:customStyle="1">
    <w:name w:val="1ji"/>
    <w:basedOn w:val="825"/>
    <w:next w:val="1045"/>
    <w:uiPriority w:val="0"/>
    <w:qFormat/>
    <w:pPr>
      <w:ind w:left="0" w:firstLine="18"/>
      <w:jc w:val="center"/>
      <w:spacing w:before="0" w:after="0" w:line="240" w:lineRule="auto"/>
      <w:outlineLvl w:val="0"/>
    </w:pPr>
  </w:style>
  <w:style w:type="paragraph" w:styleId="1067" w:customStyle="1">
    <w:name w:val="索引 81"/>
    <w:basedOn w:val="824"/>
    <w:next w:val="823"/>
    <w:uiPriority w:val="0"/>
    <w:qFormat/>
    <w:pPr>
      <w:ind w:left="1400" w:firstLine="2560"/>
      <w:jc w:val="center"/>
      <w:spacing w:before="0" w:after="0" w:line="360" w:lineRule="auto"/>
    </w:pPr>
    <w:rPr>
      <w:rFonts w:ascii="Times New Roman" w:hAnsi="Times New Roman" w:cs="Times New Roman"/>
    </w:rPr>
  </w:style>
  <w:style w:type="paragraph" w:styleId="1068" w:customStyle="1">
    <w:name w:val="正文1"/>
    <w:basedOn w:val="823"/>
    <w:next w:val="823"/>
    <w:uiPriority w:val="0"/>
    <w:qFormat/>
    <w:pPr>
      <w:spacing w:line="312" w:lineRule="atLeast"/>
    </w:pPr>
    <w:rPr>
      <w:rFonts w:ascii="楷体_GB2312" w:hAnsi="Times New Roman" w:eastAsia="楷体_GB2312" w:cs="Times New Roman"/>
      <w:sz w:val="24"/>
    </w:rPr>
  </w:style>
  <w:style w:type="paragraph" w:styleId="1069" w:customStyle="1">
    <w:name w:val="Char Char Char Char Char Char1 Char Char Char1 Char Char Char Char Char Char Char Char Char Char Char Char Char Char Char Char Char Char"/>
    <w:basedOn w:val="824"/>
    <w:next w:val="1070"/>
    <w:uiPriority w:val="0"/>
    <w:qFormat/>
    <w:pPr>
      <w:ind w:left="0" w:firstLine="2560"/>
      <w:spacing w:before="0" w:after="0" w:line="240" w:lineRule="auto"/>
    </w:pPr>
    <w:rPr>
      <w:rFonts w:ascii="Times New Roman" w:hAnsi="Times New Roman" w:cs="Times New Roman"/>
    </w:rPr>
  </w:style>
  <w:style w:type="paragraph" w:styleId="1070" w:customStyle="1">
    <w:name w:val="样式 加粗 居中11"/>
    <w:basedOn w:val="824"/>
    <w:next w:val="1071"/>
    <w:uiPriority w:val="0"/>
    <w:qFormat/>
    <w:pPr>
      <w:ind w:left="0" w:firstLine="2560"/>
      <w:jc w:val="center"/>
      <w:spacing w:before="0" w:after="0" w:line="360" w:lineRule="auto"/>
    </w:pPr>
    <w:rPr>
      <w:rFonts w:ascii="Times New Roman" w:hAnsi="Times New Roman" w:cs="Times New Roman"/>
    </w:rPr>
  </w:style>
  <w:style w:type="paragraph" w:styleId="1071" w:customStyle="1">
    <w:name w:val="xl89"/>
    <w:basedOn w:val="824"/>
    <w:next w:val="1072"/>
    <w:uiPriority w:val="0"/>
    <w:qFormat/>
    <w:pPr>
      <w:ind w:left="0" w:firstLine="3584"/>
      <w:spacing w:before="280" w:after="280" w:line="240" w:lineRule="auto"/>
    </w:pPr>
    <w:rPr>
      <w:rFonts w:ascii="Times New Roman" w:hAnsi="Times New Roman" w:cs="Times New Roman"/>
    </w:rPr>
  </w:style>
  <w:style w:type="paragraph" w:styleId="1072" w:customStyle="1">
    <w:name w:val="Char Char Char Char Char Char1 Char Char Char Char Char Char1 Char Char Char Char Char Char Char Char Char"/>
    <w:basedOn w:val="824"/>
    <w:next w:val="1073"/>
    <w:uiPriority w:val="0"/>
    <w:qFormat/>
    <w:pPr>
      <w:ind w:left="0" w:firstLine="2560"/>
      <w:spacing w:before="0" w:after="0" w:line="240" w:lineRule="auto"/>
    </w:pPr>
    <w:rPr>
      <w:rFonts w:ascii="Times New Roman" w:hAnsi="Times New Roman" w:cs="Times New Roman"/>
    </w:rPr>
  </w:style>
  <w:style w:type="paragraph" w:styleId="1073" w:customStyle="1">
    <w:name w:val="文章附标题"/>
    <w:basedOn w:val="824"/>
    <w:next w:val="824"/>
    <w:uiPriority w:val="0"/>
    <w:qFormat/>
    <w:pPr>
      <w:ind w:left="0" w:firstLine="5120"/>
      <w:jc w:val="center"/>
      <w:spacing w:before="187" w:after="175" w:line="374" w:lineRule="atLeast"/>
    </w:pPr>
    <w:rPr>
      <w:rFonts w:ascii="Times New Roman" w:hAnsi="Times New Roman" w:cs="Times New Roman"/>
    </w:rPr>
  </w:style>
  <w:style w:type="paragraph" w:styleId="1074">
    <w:name w:val="Quote"/>
    <w:next w:val="823"/>
    <w:uiPriority w:val="0"/>
    <w:qFormat/>
    <w:pPr>
      <w:ind w:left="3680" w:right="864"/>
      <w:jc w:val="center"/>
      <w:spacing w:before="200" w:after="160"/>
    </w:pPr>
    <w:rPr>
      <w:rFonts w:ascii="Calibri" w:hAnsi="Calibri" w:eastAsia="宋体" w:cs="宋体"/>
      <w:i/>
      <w:lang w:val="en-US" w:eastAsia="zh-CN" w:bidi="ar-SA"/>
    </w:rPr>
  </w:style>
  <w:style w:type="paragraph" w:styleId="1075" w:customStyle="1">
    <w:name w:val="Default Paragraph Font Para Char Char Char Char Char Char"/>
    <w:basedOn w:val="824"/>
    <w:next w:val="1076"/>
    <w:uiPriority w:val="0"/>
    <w:qFormat/>
    <w:pPr>
      <w:ind w:left="0" w:firstLine="3584"/>
      <w:spacing w:before="0" w:after="160" w:line="240" w:lineRule="exact"/>
    </w:pPr>
    <w:rPr>
      <w:rFonts w:ascii="Times New Roman" w:hAnsi="Times New Roman" w:cs="Times New Roman"/>
    </w:rPr>
  </w:style>
  <w:style w:type="paragraph" w:styleId="1076" w:customStyle="1">
    <w:name w:val="xl23"/>
    <w:basedOn w:val="824"/>
    <w:next w:val="859"/>
    <w:uiPriority w:val="0"/>
    <w:qFormat/>
    <w:pPr>
      <w:ind w:left="0" w:firstLine="20"/>
      <w:spacing w:before="280" w:after="280" w:line="240" w:lineRule="auto"/>
      <w:shd w:val="clear" w:color="000000" w:fill="ffffff"/>
    </w:pPr>
    <w:rPr>
      <w:rFonts w:ascii="Times New Roman" w:hAnsi="Times New Roman" w:cs="Times New Roman"/>
    </w:rPr>
  </w:style>
  <w:style w:type="paragraph" w:styleId="1077" w:customStyle="1">
    <w:name w:val="列出段落11"/>
    <w:basedOn w:val="824"/>
    <w:next w:val="1078"/>
    <w:uiPriority w:val="0"/>
    <w:qFormat/>
    <w:pPr>
      <w:ind w:left="420" w:firstLine="3748"/>
      <w:spacing w:before="0" w:after="0" w:line="240" w:lineRule="auto"/>
    </w:pPr>
    <w:rPr>
      <w:rFonts w:ascii="Times New Roman" w:hAnsi="Times New Roman" w:cs="Times New Roman"/>
    </w:rPr>
  </w:style>
  <w:style w:type="paragraph" w:styleId="1078" w:customStyle="1">
    <w:name w:val="样式 标题 2 + (西文) 宋体 非加粗 居中"/>
    <w:basedOn w:val="826"/>
    <w:next w:val="1079"/>
    <w:uiPriority w:val="0"/>
    <w:qFormat/>
    <w:pPr>
      <w:ind w:left="0" w:firstLine="24"/>
      <w:jc w:val="center"/>
      <w:spacing w:line="412" w:lineRule="auto"/>
      <w:outlineLvl w:val="1"/>
    </w:pPr>
  </w:style>
  <w:style w:type="paragraph" w:styleId="1079" w:customStyle="1">
    <w:name w:val="页脚 Char Char"/>
    <w:basedOn w:val="824"/>
    <w:next w:val="1080"/>
    <w:uiPriority w:val="0"/>
    <w:qFormat/>
    <w:pPr>
      <w:ind w:left="0" w:firstLine="5120"/>
      <w:spacing w:before="0" w:after="0" w:line="240" w:lineRule="auto"/>
    </w:pPr>
    <w:rPr>
      <w:rFonts w:ascii="Times New Roman" w:hAnsi="Times New Roman" w:cs="Times New Roman"/>
    </w:rPr>
  </w:style>
  <w:style w:type="paragraph" w:styleId="1080" w:customStyle="1">
    <w:name w:val="样式 标题 1 + 段前: 16 磅 段后: 16 磅"/>
    <w:basedOn w:val="825"/>
    <w:next w:val="1081"/>
    <w:uiPriority w:val="0"/>
    <w:qFormat/>
    <w:pPr>
      <w:ind w:left="0" w:firstLine="18"/>
      <w:jc w:val="center"/>
      <w:spacing w:before="120" w:after="0" w:line="360" w:lineRule="auto"/>
      <w:outlineLvl w:val="0"/>
    </w:pPr>
  </w:style>
  <w:style w:type="paragraph" w:styleId="1081" w:customStyle="1">
    <w:name w:val="Char1 Char Char Char Char Char Char"/>
    <w:basedOn w:val="824"/>
    <w:next w:val="1082"/>
    <w:uiPriority w:val="0"/>
    <w:qFormat/>
    <w:pPr>
      <w:ind w:left="0" w:firstLine="2560"/>
      <w:spacing w:before="0" w:after="0" w:line="240" w:lineRule="auto"/>
    </w:pPr>
    <w:rPr>
      <w:rFonts w:ascii="Times New Roman" w:hAnsi="Times New Roman" w:cs="Times New Roman"/>
    </w:rPr>
  </w:style>
  <w:style w:type="paragraph" w:styleId="1082" w:customStyle="1">
    <w:name w:val="文档标题4"/>
    <w:basedOn w:val="828"/>
    <w:next w:val="823"/>
    <w:uiPriority w:val="0"/>
    <w:qFormat/>
    <w:pPr>
      <w:ind w:left="851" w:firstLine="30"/>
      <w:spacing w:after="280" w:line="360" w:lineRule="auto"/>
      <w:outlineLvl w:val="3"/>
    </w:pPr>
  </w:style>
  <w:style w:type="paragraph" w:styleId="1083" w:customStyle="1">
    <w:name w:val="font0"/>
    <w:basedOn w:val="824"/>
    <w:next w:val="1058"/>
    <w:uiPriority w:val="0"/>
    <w:qFormat/>
    <w:pPr>
      <w:ind w:left="0" w:firstLine="1024"/>
      <w:spacing w:before="280" w:after="280" w:line="240" w:lineRule="auto"/>
    </w:pPr>
    <w:rPr>
      <w:rFonts w:ascii="Times New Roman" w:hAnsi="Times New Roman" w:cs="Times New Roman"/>
    </w:rPr>
  </w:style>
  <w:style w:type="paragraph" w:styleId="1084" w:customStyle="1">
    <w:name w:val="CM5"/>
    <w:basedOn w:val="824"/>
    <w:next w:val="823"/>
    <w:uiPriority w:val="0"/>
    <w:qFormat/>
    <w:pPr>
      <w:ind w:left="200" w:firstLine="2760"/>
      <w:spacing w:before="0" w:after="0" w:line="400" w:lineRule="atLeast"/>
    </w:pPr>
    <w:rPr>
      <w:rFonts w:ascii="Times New Roman" w:hAnsi="Times New Roman" w:cs="Times New Roman"/>
    </w:rPr>
  </w:style>
  <w:style w:type="paragraph" w:styleId="1085" w:customStyle="1">
    <w:name w:val="Pa0"/>
    <w:basedOn w:val="824"/>
    <w:next w:val="823"/>
    <w:uiPriority w:val="0"/>
    <w:qFormat/>
    <w:pPr>
      <w:ind w:left="0" w:firstLine="4608"/>
      <w:spacing w:before="0" w:after="0" w:line="241" w:lineRule="atLeast"/>
    </w:pPr>
    <w:rPr>
      <w:rFonts w:ascii="Times New Roman" w:hAnsi="Times New Roman" w:cs="Times New Roman"/>
    </w:rPr>
  </w:style>
  <w:style w:type="paragraph" w:styleId="1086" w:customStyle="1">
    <w:name w:val="招标文件》"/>
    <w:basedOn w:val="824"/>
    <w:next w:val="1022"/>
    <w:uiPriority w:val="0"/>
    <w:qFormat/>
    <w:pPr>
      <w:ind w:left="420" w:firstLine="2140"/>
      <w:spacing w:before="120" w:after="120" w:line="300" w:lineRule="auto"/>
    </w:pPr>
    <w:rPr>
      <w:rFonts w:ascii="Times New Roman" w:hAnsi="Times New Roman" w:cs="Times New Roman"/>
    </w:rPr>
  </w:style>
  <w:style w:type="paragraph" w:styleId="1087" w:customStyle="1">
    <w:name w:val="段"/>
    <w:next w:val="823"/>
    <w:uiPriority w:val="0"/>
    <w:qFormat/>
    <w:pPr>
      <w:ind w:firstLine="200"/>
      <w:jc w:val="both"/>
      <w:spacing w:line="360" w:lineRule="auto"/>
    </w:pPr>
    <w:rPr>
      <w:rFonts w:ascii="宋体" w:hAnsi="宋体" w:eastAsia="宋体" w:cs="宋体"/>
      <w:sz w:val="24"/>
      <w:szCs w:val="22"/>
      <w:lang w:val="en-US" w:eastAsia="zh-CN" w:bidi="ar-SA"/>
    </w:rPr>
  </w:style>
  <w:style w:type="paragraph" w:styleId="1088" w:customStyle="1">
    <w:name w:val="标书_正文"/>
    <w:basedOn w:val="824"/>
    <w:next w:val="1089"/>
    <w:uiPriority w:val="0"/>
    <w:qFormat/>
    <w:pPr>
      <w:ind w:left="420" w:firstLine="1188"/>
      <w:spacing w:before="0" w:after="0" w:line="360" w:lineRule="auto"/>
    </w:pPr>
    <w:rPr>
      <w:rFonts w:ascii="Times New Roman" w:hAnsi="Times New Roman" w:cs="Times New Roman"/>
    </w:rPr>
  </w:style>
  <w:style w:type="paragraph" w:styleId="1089" w:customStyle="1">
    <w:name w:val="样式 标题 2 + Times New Roman 四号 非加粗 段前: 5 磅 段后: 0 磅 行距: 固定值 20..."/>
    <w:basedOn w:val="826"/>
    <w:next w:val="1037"/>
    <w:uiPriority w:val="0"/>
    <w:qFormat/>
    <w:pPr>
      <w:ind w:left="0" w:firstLine="24"/>
      <w:spacing w:before="100" w:after="0" w:line="400" w:lineRule="exact"/>
      <w:outlineLvl w:val="1"/>
    </w:pPr>
  </w:style>
  <w:style w:type="paragraph" w:styleId="1090" w:customStyle="1">
    <w:name w:val="图片0"/>
    <w:basedOn w:val="824"/>
    <w:next w:val="870"/>
    <w:uiPriority w:val="0"/>
    <w:qFormat/>
    <w:pPr>
      <w:ind w:left="-161" w:firstLine="1187"/>
      <w:spacing w:before="0" w:after="0" w:line="276" w:lineRule="auto"/>
    </w:pPr>
    <w:rPr>
      <w:rFonts w:ascii="Times New Roman" w:hAnsi="Times New Roman" w:cs="Times New Roman"/>
    </w:rPr>
  </w:style>
  <w:style w:type="paragraph" w:styleId="1091" w:customStyle="1">
    <w:name w:val="Char Char Char2 Char Char Char2 Char"/>
    <w:basedOn w:val="824"/>
    <w:next w:val="1063"/>
    <w:uiPriority w:val="0"/>
    <w:qFormat/>
    <w:pPr>
      <w:ind w:left="560" w:firstLine="3632"/>
      <w:spacing w:before="0" w:after="160" w:line="240" w:lineRule="exact"/>
    </w:pPr>
    <w:rPr>
      <w:rFonts w:ascii="Times New Roman" w:hAnsi="Times New Roman" w:cs="Times New Roman"/>
    </w:rPr>
  </w:style>
  <w:style w:type="paragraph" w:styleId="1092" w:customStyle="1">
    <w:name w:val="Char Char Char Char"/>
    <w:next w:val="1093"/>
    <w:uiPriority w:val="0"/>
    <w:qFormat/>
    <w:pPr>
      <w:ind w:firstLine="10"/>
      <w:spacing w:line="360" w:lineRule="auto"/>
      <w:shd w:val="clear" w:color="000000" w:fill="000080"/>
    </w:pPr>
    <w:rPr>
      <w:rFonts w:ascii="Calibri" w:hAnsi="Calibri" w:eastAsia="宋体" w:cs="宋体"/>
      <w:lang w:val="en-US" w:eastAsia="zh-CN" w:bidi="ar-SA"/>
    </w:rPr>
  </w:style>
  <w:style w:type="paragraph" w:styleId="1093" w:customStyle="1">
    <w:name w:val="杨昂超式样黑体主"/>
    <w:basedOn w:val="824"/>
    <w:next w:val="1094"/>
    <w:uiPriority w:val="0"/>
    <w:qFormat/>
    <w:pPr>
      <w:ind w:left="0" w:firstLine="4608"/>
      <w:spacing w:before="0" w:after="0" w:line="240" w:lineRule="auto"/>
    </w:pPr>
    <w:rPr>
      <w:rFonts w:ascii="Times New Roman" w:hAnsi="Times New Roman" w:cs="Times New Roman"/>
    </w:rPr>
  </w:style>
  <w:style w:type="paragraph" w:styleId="1094" w:customStyle="1">
    <w:name w:val="Char Char Char Char Char Char1 Char Char Char Char Char Char Char Char Char Char"/>
    <w:basedOn w:val="824"/>
    <w:next w:val="1095"/>
    <w:uiPriority w:val="0"/>
    <w:qFormat/>
    <w:pPr>
      <w:ind w:left="0" w:firstLine="2560"/>
      <w:spacing w:before="0" w:after="0" w:line="240" w:lineRule="auto"/>
    </w:pPr>
    <w:rPr>
      <w:rFonts w:ascii="Times New Roman" w:hAnsi="Times New Roman" w:cs="Times New Roman"/>
    </w:rPr>
  </w:style>
  <w:style w:type="paragraph" w:styleId="1095" w:customStyle="1">
    <w:name w:val="目录1"/>
    <w:basedOn w:val="824"/>
    <w:next w:val="823"/>
    <w:uiPriority w:val="0"/>
    <w:qFormat/>
    <w:pPr>
      <w:ind w:left="0" w:firstLine="7168"/>
      <w:spacing w:before="0" w:after="136" w:line="289" w:lineRule="atLeast"/>
    </w:pPr>
    <w:rPr>
      <w:rFonts w:ascii="Times New Roman" w:hAnsi="Times New Roman" w:cs="Times New Roman"/>
    </w:rPr>
  </w:style>
  <w:style w:type="paragraph" w:styleId="1096" w:customStyle="1">
    <w:name w:val="文档结构图1"/>
    <w:basedOn w:val="824"/>
    <w:next w:val="1097"/>
    <w:uiPriority w:val="0"/>
    <w:qFormat/>
    <w:pPr>
      <w:ind w:left="200" w:firstLine="2248"/>
      <w:spacing w:before="0" w:after="0" w:line="360" w:lineRule="auto"/>
    </w:pPr>
    <w:rPr>
      <w:rFonts w:ascii="Times New Roman" w:hAnsi="Times New Roman" w:cs="Times New Roman"/>
    </w:rPr>
  </w:style>
  <w:style w:type="paragraph" w:styleId="1097" w:customStyle="1">
    <w:name w:val="2ji"/>
    <w:basedOn w:val="826"/>
    <w:next w:val="865"/>
    <w:uiPriority w:val="0"/>
    <w:qFormat/>
    <w:pPr>
      <w:ind w:left="0" w:firstLine="24"/>
      <w:spacing w:before="0" w:after="0" w:line="360" w:lineRule="auto"/>
      <w:outlineLvl w:val="1"/>
    </w:pPr>
  </w:style>
  <w:style w:type="paragraph" w:styleId="1098" w:customStyle="1">
    <w:name w:val="xl91"/>
    <w:basedOn w:val="824"/>
    <w:next w:val="1019"/>
    <w:uiPriority w:val="0"/>
    <w:qFormat/>
    <w:pPr>
      <w:ind w:left="0" w:firstLine="3584"/>
      <w:spacing w:before="280" w:after="280" w:line="240" w:lineRule="auto"/>
    </w:pPr>
    <w:rPr>
      <w:rFonts w:ascii="Times New Roman" w:hAnsi="Times New Roman" w:cs="Times New Roman"/>
    </w:rPr>
  </w:style>
  <w:style w:type="paragraph" w:styleId="1099" w:customStyle="1">
    <w:name w:val="Text Body"/>
    <w:basedOn w:val="824"/>
    <w:next w:val="1100"/>
    <w:uiPriority w:val="0"/>
    <w:qFormat/>
    <w:pPr>
      <w:ind w:left="0" w:firstLine="4096"/>
      <w:spacing w:before="0" w:after="120" w:line="240" w:lineRule="auto"/>
    </w:pPr>
    <w:rPr>
      <w:rFonts w:ascii="Times New Roman" w:hAnsi="Times New Roman" w:cs="Times New Roman"/>
    </w:rPr>
  </w:style>
  <w:style w:type="paragraph" w:styleId="1100" w:customStyle="1">
    <w:name w:val="项目符1"/>
    <w:basedOn w:val="824"/>
    <w:next w:val="1101"/>
    <w:uiPriority w:val="0"/>
    <w:qFormat/>
    <w:pPr>
      <w:ind w:left="1365" w:right="100" w:firstLine="2728"/>
      <w:spacing w:before="78" w:after="78" w:line="300" w:lineRule="auto"/>
    </w:pPr>
    <w:rPr>
      <w:rFonts w:ascii="Times New Roman" w:hAnsi="Times New Roman" w:cs="Times New Roman"/>
    </w:rPr>
  </w:style>
  <w:style w:type="paragraph" w:styleId="1101" w:customStyle="1">
    <w:name w:val="引文目录标题1"/>
    <w:basedOn w:val="824"/>
    <w:next w:val="823"/>
    <w:uiPriority w:val="0"/>
    <w:qFormat/>
    <w:pPr>
      <w:ind w:left="0" w:firstLine="4608"/>
      <w:jc w:val="center"/>
      <w:spacing w:before="120" w:after="0" w:line="360" w:lineRule="auto"/>
    </w:pPr>
    <w:rPr>
      <w:rFonts w:ascii="Times New Roman" w:hAnsi="Times New Roman" w:cs="Times New Roman"/>
    </w:rPr>
  </w:style>
  <w:style w:type="paragraph" w:styleId="1102" w:customStyle="1">
    <w:name w:val="样式 标题 3 + (西文) 黑体 (中文) 黑体 (符号) 宋体 小四 段前: 5 磅 段后: 5 磅 行距: 1..."/>
    <w:basedOn w:val="827"/>
    <w:next w:val="1103"/>
    <w:uiPriority w:val="0"/>
    <w:qFormat/>
    <w:pPr>
      <w:ind w:left="1429" w:firstLine="18"/>
      <w:spacing w:before="100" w:after="100" w:line="360" w:lineRule="auto"/>
      <w:outlineLvl w:val="2"/>
    </w:pPr>
  </w:style>
  <w:style w:type="paragraph" w:styleId="1103" w:customStyle="1">
    <w:name w:val="xl22"/>
    <w:basedOn w:val="824"/>
    <w:next w:val="1104"/>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4" w:customStyle="1">
    <w:name w:val="自定义一"/>
    <w:basedOn w:val="824"/>
    <w:next w:val="823"/>
    <w:uiPriority w:val="0"/>
    <w:qFormat/>
    <w:pPr>
      <w:ind w:left="0"/>
      <w:spacing w:before="0" w:after="0" w:line="360" w:lineRule="auto"/>
    </w:pPr>
    <w:rPr>
      <w:rFonts w:ascii="Times New Roman" w:hAnsi="Times New Roman" w:cs="Times New Roman"/>
    </w:rPr>
  </w:style>
  <w:style w:type="paragraph" w:styleId="1105" w:customStyle="1">
    <w:name w:val="xl78"/>
    <w:basedOn w:val="824"/>
    <w:next w:val="1106"/>
    <w:uiPriority w:val="0"/>
    <w:qFormat/>
    <w:pPr>
      <w:ind w:left="0" w:firstLine="3584"/>
      <w:jc w:val="center"/>
      <w:spacing w:before="280" w:after="280" w:line="240" w:lineRule="auto"/>
    </w:pPr>
    <w:rPr>
      <w:rFonts w:ascii="Times New Roman" w:hAnsi="Times New Roman" w:cs="Times New Roman"/>
    </w:rPr>
  </w:style>
  <w:style w:type="paragraph" w:styleId="1106" w:customStyle="1">
    <w:name w:val="段落正文"/>
    <w:next w:val="1048"/>
    <w:uiPriority w:val="0"/>
    <w:qFormat/>
    <w:pPr>
      <w:ind w:firstLine="4608"/>
      <w:jc w:val="center"/>
      <w:spacing w:line="360" w:lineRule="auto"/>
    </w:pPr>
    <w:rPr>
      <w:rFonts w:ascii="Calibri" w:hAnsi="Calibri" w:eastAsia="宋体" w:cs="宋体"/>
      <w:lang w:val="en-US" w:eastAsia="zh-CN" w:bidi="ar-SA"/>
    </w:rPr>
  </w:style>
  <w:style w:type="paragraph" w:styleId="1107" w:customStyle="1">
    <w:name w:val="_Style 169"/>
    <w:next w:val="823"/>
    <w:uiPriority w:val="0"/>
    <w:qFormat/>
    <w:pPr>
      <w:ind w:left="2560"/>
    </w:pPr>
    <w:rPr>
      <w:rFonts w:ascii="Calibri" w:hAnsi="Calibri" w:eastAsia="宋体" w:cs="宋体"/>
      <w:lang w:val="en-US" w:eastAsia="zh-CN" w:bidi="ar-SA"/>
    </w:rPr>
  </w:style>
  <w:style w:type="paragraph" w:styleId="1108" w:customStyle="1">
    <w:name w:val="样式 小四 行距: 1.5 倍行距 首行缩进:  2 字符"/>
    <w:basedOn w:val="824"/>
    <w:next w:val="1053"/>
    <w:uiPriority w:val="0"/>
    <w:qFormat/>
    <w:pPr>
      <w:ind w:left="480" w:firstLine="2784"/>
      <w:spacing w:before="0" w:after="0" w:line="360" w:lineRule="auto"/>
    </w:pPr>
    <w:rPr>
      <w:rFonts w:ascii="Times New Roman" w:hAnsi="Times New Roman" w:cs="Times New Roman"/>
    </w:rPr>
  </w:style>
  <w:style w:type="paragraph" w:styleId="1109" w:customStyle="1">
    <w:name w:val="小节标题"/>
    <w:basedOn w:val="824"/>
    <w:next w:val="823"/>
    <w:uiPriority w:val="0"/>
    <w:qFormat/>
    <w:pPr>
      <w:ind w:left="0" w:firstLine="7168"/>
      <w:spacing w:before="175" w:after="102" w:line="351" w:lineRule="atLeast"/>
    </w:pPr>
    <w:rPr>
      <w:rFonts w:ascii="Times New Roman" w:hAnsi="Times New Roman" w:cs="Times New Roman"/>
    </w:rPr>
  </w:style>
  <w:style w:type="paragraph" w:styleId="1110" w:customStyle="1">
    <w:name w:val="TOC 标题2"/>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1" w:customStyle="1">
    <w:name w:val="表格文字（两侧对齐）"/>
    <w:basedOn w:val="824"/>
    <w:next w:val="1112"/>
    <w:uiPriority w:val="0"/>
    <w:qFormat/>
    <w:pPr>
      <w:ind w:left="0" w:firstLine="3584"/>
      <w:spacing w:before="0" w:after="0" w:line="240" w:lineRule="auto"/>
    </w:pPr>
    <w:rPr>
      <w:rFonts w:ascii="Times New Roman" w:hAnsi="Times New Roman" w:cs="Times New Roman"/>
    </w:rPr>
  </w:style>
  <w:style w:type="paragraph" w:styleId="1112" w:customStyle="1">
    <w:name w:val="Char"/>
    <w:basedOn w:val="824"/>
    <w:next w:val="1091"/>
    <w:uiPriority w:val="0"/>
    <w:qFormat/>
    <w:pPr>
      <w:ind w:left="900" w:firstLine="2608"/>
      <w:spacing w:before="0" w:after="0" w:line="240" w:lineRule="auto"/>
    </w:pPr>
    <w:rPr>
      <w:rFonts w:ascii="Times New Roman" w:hAnsi="Times New Roman" w:cs="Times New Roman"/>
    </w:rPr>
  </w:style>
  <w:style w:type="paragraph" w:styleId="1113" w:customStyle="1">
    <w:name w:val="xl86"/>
    <w:basedOn w:val="824"/>
    <w:next w:val="1114"/>
    <w:uiPriority w:val="0"/>
    <w:qFormat/>
    <w:pPr>
      <w:ind w:left="0" w:firstLine="5120"/>
      <w:spacing w:before="280" w:after="280" w:line="240" w:lineRule="auto"/>
    </w:pPr>
    <w:rPr>
      <w:rFonts w:ascii="Times New Roman" w:hAnsi="Times New Roman" w:cs="Times New Roman"/>
    </w:rPr>
  </w:style>
  <w:style w:type="paragraph" w:styleId="1114" w:customStyle="1">
    <w:name w:val="索引 71"/>
    <w:basedOn w:val="824"/>
    <w:next w:val="823"/>
    <w:uiPriority w:val="0"/>
    <w:qFormat/>
    <w:pPr>
      <w:ind w:left="1200" w:firstLine="2560"/>
      <w:jc w:val="center"/>
      <w:spacing w:before="0" w:after="0" w:line="360" w:lineRule="auto"/>
    </w:pPr>
    <w:rPr>
      <w:rFonts w:ascii="Times New Roman" w:hAnsi="Times New Roman" w:cs="Times New Roman"/>
    </w:rPr>
  </w:style>
  <w:style w:type="paragraph" w:styleId="1115" w:customStyle="1">
    <w:name w:val="111"/>
    <w:next w:val="1116"/>
    <w:uiPriority w:val="0"/>
    <w:qFormat/>
    <w:pPr>
      <w:ind w:left="480" w:firstLine="4320"/>
      <w:spacing w:line="440" w:lineRule="exact"/>
    </w:pPr>
    <w:rPr>
      <w:rFonts w:ascii="Calibri" w:hAnsi="Calibri" w:eastAsia="宋体" w:cs="宋体"/>
      <w:lang w:val="en-US" w:eastAsia="zh-CN" w:bidi="ar-SA"/>
    </w:rPr>
  </w:style>
  <w:style w:type="paragraph" w:styleId="1116" w:customStyle="1">
    <w:name w:val="4"/>
    <w:basedOn w:val="824"/>
    <w:next w:val="835"/>
    <w:uiPriority w:val="0"/>
    <w:qFormat/>
    <w:pPr>
      <w:ind w:left="409" w:firstLine="3737"/>
      <w:spacing w:before="0" w:after="0" w:line="420" w:lineRule="exact"/>
    </w:pPr>
    <w:rPr>
      <w:rFonts w:ascii="Times New Roman" w:hAnsi="Times New Roman" w:cs="Times New Roman"/>
    </w:rPr>
  </w:style>
  <w:style w:type="paragraph" w:styleId="1117" w:customStyle="1">
    <w:name w:val="Char Char Char Char Char Char1 Char Char Char1 Char Char Char Char Char Char"/>
    <w:basedOn w:val="824"/>
    <w:next w:val="1102"/>
    <w:uiPriority w:val="0"/>
    <w:qFormat/>
    <w:pPr>
      <w:ind w:left="0" w:firstLine="2560"/>
      <w:spacing w:before="0" w:after="0" w:line="240" w:lineRule="auto"/>
    </w:pPr>
    <w:rPr>
      <w:rFonts w:ascii="Times New Roman" w:hAnsi="Times New Roman" w:cs="Times New Roman"/>
    </w:rPr>
  </w:style>
  <w:style w:type="paragraph" w:styleId="1118" w:customStyle="1">
    <w:name w:val="Char Char Char Char Char Char1 Char Char Char Char Char Char1 Char Char Char"/>
    <w:basedOn w:val="824"/>
    <w:next w:val="1119"/>
    <w:uiPriority w:val="0"/>
    <w:qFormat/>
    <w:pPr>
      <w:ind w:left="0" w:firstLine="2560"/>
      <w:spacing w:before="0" w:after="0" w:line="240" w:lineRule="auto"/>
    </w:pPr>
    <w:rPr>
      <w:rFonts w:ascii="Times New Roman" w:hAnsi="Times New Roman" w:cs="Times New Roman"/>
    </w:rPr>
  </w:style>
  <w:style w:type="paragraph" w:styleId="1119" w:customStyle="1">
    <w:name w:val="正文符号1"/>
    <w:basedOn w:val="824"/>
    <w:next w:val="1120"/>
    <w:uiPriority w:val="0"/>
    <w:qFormat/>
    <w:pPr>
      <w:ind w:left="987" w:firstLine="5724"/>
      <w:spacing w:before="0" w:after="0" w:line="240" w:lineRule="auto"/>
    </w:pPr>
    <w:rPr>
      <w:rFonts w:ascii="Times New Roman" w:hAnsi="Times New Roman" w:cs="Times New Roman"/>
    </w:rPr>
  </w:style>
  <w:style w:type="paragraph" w:styleId="1120" w:customStyle="1">
    <w:name w:val="索引 31"/>
    <w:basedOn w:val="824"/>
    <w:next w:val="823"/>
    <w:uiPriority w:val="0"/>
    <w:qFormat/>
    <w:pPr>
      <w:ind w:left="400" w:firstLine="2560"/>
      <w:jc w:val="center"/>
      <w:spacing w:before="0" w:after="0" w:line="360" w:lineRule="auto"/>
    </w:pPr>
    <w:rPr>
      <w:rFonts w:ascii="Times New Roman" w:hAnsi="Times New Roman" w:cs="Times New Roman"/>
    </w:rPr>
  </w:style>
  <w:style w:type="paragraph" w:styleId="1121" w:customStyle="1">
    <w:name w:val="目录4"/>
    <w:basedOn w:val="824"/>
    <w:next w:val="823"/>
    <w:uiPriority w:val="0"/>
    <w:qFormat/>
    <w:pPr>
      <w:ind w:left="629" w:firstLine="5237"/>
      <w:spacing w:before="0" w:after="0" w:line="317" w:lineRule="atLeast"/>
    </w:pPr>
    <w:rPr>
      <w:rFonts w:ascii="Times New Roman" w:hAnsi="Times New Roman" w:cs="Times New Roman"/>
    </w:rPr>
  </w:style>
  <w:style w:type="paragraph" w:styleId="1122" w:customStyle="1">
    <w:name w:val="p15"/>
    <w:basedOn w:val="823"/>
    <w:uiPriority w:val="0"/>
    <w:qFormat/>
    <w:pPr>
      <w:ind w:left="0"/>
    </w:pPr>
    <w:rPr>
      <w:rFonts w:ascii="宋体" w:hAnsi="宋体"/>
      <w:sz w:val="28"/>
      <w:szCs w:val="28"/>
    </w:rPr>
  </w:style>
  <w:style w:type="paragraph" w:styleId="1123" w:customStyle="1">
    <w:name w:val="四号 居中"/>
    <w:basedOn w:val="824"/>
    <w:next w:val="1117"/>
    <w:uiPriority w:val="0"/>
    <w:qFormat/>
    <w:pPr>
      <w:ind w:left="0" w:firstLine="6144"/>
      <w:jc w:val="center"/>
      <w:spacing w:before="0" w:after="0" w:line="360" w:lineRule="auto"/>
    </w:pPr>
    <w:rPr>
      <w:rFonts w:ascii="Times New Roman" w:hAnsi="Times New Roman" w:cs="Times New Roman"/>
    </w:rPr>
  </w:style>
  <w:style w:type="paragraph" w:styleId="1124" w:customStyle="1">
    <w:name w:val="p0"/>
    <w:next w:val="823"/>
    <w:uiPriority w:val="0"/>
    <w:qFormat/>
    <w:pPr>
      <w:ind w:firstLine="2048"/>
      <w:spacing w:line="360" w:lineRule="auto"/>
    </w:pPr>
    <w:rPr>
      <w:rFonts w:ascii="Calibri" w:hAnsi="Calibri" w:eastAsia="宋体" w:cs="宋体"/>
      <w:lang w:val="en-US" w:eastAsia="zh-CN" w:bidi="ar-SA"/>
    </w:rPr>
  </w:style>
  <w:style w:type="paragraph" w:styleId="1125" w:customStyle="1">
    <w:name w:val="列表编号 21"/>
    <w:basedOn w:val="824"/>
    <w:next w:val="1126"/>
    <w:uiPriority w:val="0"/>
    <w:qFormat/>
    <w:pPr>
      <w:ind w:left="0" w:firstLine="2560"/>
      <w:spacing w:before="0" w:after="0" w:line="360" w:lineRule="auto"/>
    </w:pPr>
    <w:rPr>
      <w:rFonts w:ascii="Times New Roman" w:hAnsi="Times New Roman" w:cs="Times New Roman"/>
    </w:rPr>
  </w:style>
  <w:style w:type="paragraph" w:styleId="1126" w:customStyle="1">
    <w:name w:val="正文文本 21"/>
    <w:basedOn w:val="824"/>
    <w:next w:val="1007"/>
    <w:uiPriority w:val="0"/>
    <w:qFormat/>
    <w:pPr>
      <w:ind w:left="0" w:firstLine="2560"/>
      <w:jc w:val="center"/>
      <w:spacing w:before="0" w:after="120" w:line="480" w:lineRule="auto"/>
    </w:pPr>
    <w:rPr>
      <w:rFonts w:ascii="Times New Roman" w:hAnsi="Times New Roman" w:cs="Times New Roman"/>
    </w:rPr>
  </w:style>
  <w:style w:type="paragraph" w:styleId="1127" w:customStyle="1">
    <w:name w:val="a2"/>
    <w:basedOn w:val="824"/>
    <w:next w:val="862"/>
    <w:uiPriority w:val="0"/>
    <w:qFormat/>
    <w:pPr>
      <w:ind w:left="0" w:firstLine="1024"/>
      <w:spacing w:before="280" w:after="280" w:line="240" w:lineRule="auto"/>
    </w:pPr>
    <w:rPr>
      <w:rFonts w:ascii="Times New Roman" w:hAnsi="Times New Roman" w:cs="Times New Roman"/>
    </w:rPr>
  </w:style>
  <w:style w:type="paragraph" w:styleId="1128" w:customStyle="1">
    <w:name w:val="font8"/>
    <w:basedOn w:val="824"/>
    <w:next w:val="1052"/>
    <w:uiPriority w:val="0"/>
    <w:qFormat/>
    <w:pPr>
      <w:ind w:left="0" w:firstLine="2048"/>
      <w:spacing w:before="280" w:after="280" w:line="240" w:lineRule="auto"/>
    </w:pPr>
    <w:rPr>
      <w:rFonts w:ascii="Times New Roman" w:hAnsi="Times New Roman" w:cs="Times New Roman"/>
    </w:rPr>
  </w:style>
  <w:style w:type="paragraph" w:styleId="1129" w:customStyle="1">
    <w:name w:val="Char Char Char Char Char Char1 Char Char Char Char Char Char1 Char Char Char Char Char Char Char"/>
    <w:basedOn w:val="824"/>
    <w:next w:val="1130"/>
    <w:uiPriority w:val="0"/>
    <w:qFormat/>
    <w:pPr>
      <w:ind w:left="0" w:firstLine="2560"/>
      <w:spacing w:before="0" w:after="0" w:line="240" w:lineRule="auto"/>
    </w:pPr>
    <w:rPr>
      <w:rFonts w:ascii="Times New Roman" w:hAnsi="Times New Roman" w:cs="Times New Roman"/>
    </w:rPr>
  </w:style>
  <w:style w:type="paragraph" w:styleId="1130" w:customStyle="1">
    <w:name w:val="xl87"/>
    <w:basedOn w:val="824"/>
    <w:next w:val="1086"/>
    <w:uiPriority w:val="0"/>
    <w:qFormat/>
    <w:pPr>
      <w:ind w:left="0" w:firstLine="5120"/>
      <w:spacing w:before="280" w:after="280" w:line="240" w:lineRule="auto"/>
    </w:pPr>
    <w:rPr>
      <w:rFonts w:ascii="Times New Roman" w:hAnsi="Times New Roman" w:cs="Times New Roman"/>
    </w:rPr>
  </w:style>
  <w:style w:type="paragraph" w:styleId="1131" w:customStyle="1">
    <w:name w:val="444"/>
    <w:basedOn w:val="824"/>
    <w:next w:val="844"/>
    <w:uiPriority w:val="0"/>
    <w:qFormat/>
    <w:pPr>
      <w:ind w:left="0" w:firstLine="4608"/>
      <w:jc w:val="center"/>
      <w:spacing w:before="0" w:after="0" w:line="312" w:lineRule="atLeast"/>
    </w:pPr>
    <w:rPr>
      <w:rFonts w:ascii="Times New Roman" w:hAnsi="Times New Roman" w:cs="Times New Roman"/>
    </w:rPr>
  </w:style>
  <w:style w:type="paragraph" w:styleId="1132" w:customStyle="1">
    <w:name w:val="表格文字图表文字"/>
    <w:basedOn w:val="824"/>
    <w:next w:val="1133"/>
    <w:uiPriority w:val="0"/>
    <w:qFormat/>
    <w:pPr>
      <w:ind w:left="0" w:firstLine="3584"/>
      <w:jc w:val="center"/>
      <w:spacing w:before="0" w:after="0" w:line="240" w:lineRule="auto"/>
    </w:pPr>
    <w:rPr>
      <w:rFonts w:ascii="Times New Roman" w:hAnsi="Times New Roman" w:cs="Times New Roman"/>
    </w:rPr>
  </w:style>
  <w:style w:type="paragraph" w:styleId="1133" w:customStyle="1">
    <w:name w:val="样式 目录 3 + 左侧:  2 字符1"/>
    <w:next w:val="1134"/>
    <w:uiPriority w:val="0"/>
    <w:qFormat/>
    <w:pPr>
      <w:ind w:left="960" w:firstLine="5120"/>
      <w:spacing w:line="360" w:lineRule="auto"/>
      <w:widowControl w:val="off"/>
    </w:pPr>
    <w:rPr>
      <w:rFonts w:ascii="Calibri" w:hAnsi="Calibri" w:eastAsia="宋体" w:cs="宋体"/>
      <w:lang w:val="en-US" w:eastAsia="zh-CN" w:bidi="ar-SA"/>
    </w:rPr>
  </w:style>
  <w:style w:type="paragraph" w:styleId="1134" w:customStyle="1">
    <w:name w:val="文档正文"/>
    <w:basedOn w:val="824"/>
    <w:next w:val="1135"/>
    <w:uiPriority w:val="0"/>
    <w:qFormat/>
    <w:pPr>
      <w:ind w:left="567" w:firstLine="3639"/>
      <w:spacing w:before="0" w:after="0" w:line="480" w:lineRule="atLeast"/>
    </w:pPr>
    <w:rPr>
      <w:rFonts w:ascii="Times New Roman" w:hAnsi="Times New Roman" w:cs="Times New Roman"/>
    </w:rPr>
  </w:style>
  <w:style w:type="paragraph" w:styleId="1135" w:customStyle="1">
    <w:name w:val="列表框2"/>
    <w:next w:val="1136"/>
    <w:uiPriority w:val="0"/>
    <w:qFormat/>
    <w:pPr>
      <w:ind w:firstLine="2048"/>
      <w:spacing w:line="460" w:lineRule="exact"/>
    </w:pPr>
    <w:rPr>
      <w:rFonts w:ascii="Calibri" w:hAnsi="Calibri" w:eastAsia="宋体" w:cs="宋体"/>
      <w:lang w:val="en-US" w:eastAsia="zh-CN" w:bidi="ar-SA"/>
    </w:rPr>
  </w:style>
  <w:style w:type="paragraph" w:styleId="1136" w:customStyle="1">
    <w:name w:val="font10"/>
    <w:basedOn w:val="824"/>
    <w:next w:val="855"/>
    <w:uiPriority w:val="0"/>
    <w:qFormat/>
    <w:pPr>
      <w:ind w:left="0" w:firstLine="3584"/>
      <w:spacing w:before="280" w:after="280" w:line="240" w:lineRule="auto"/>
    </w:pPr>
    <w:rPr>
      <w:rFonts w:ascii="Times New Roman" w:hAnsi="Times New Roman" w:cs="Times New Roman"/>
    </w:rPr>
  </w:style>
  <w:style w:type="paragraph" w:styleId="1137" w:customStyle="1">
    <w:name w:val="纯文本1"/>
    <w:basedOn w:val="824"/>
    <w:next w:val="867"/>
    <w:uiPriority w:val="0"/>
    <w:qFormat/>
    <w:pPr>
      <w:ind w:left="0" w:firstLine="3584"/>
      <w:spacing w:before="0" w:after="0" w:line="240" w:lineRule="auto"/>
    </w:pPr>
    <w:rPr>
      <w:rFonts w:ascii="Times New Roman" w:hAnsi="Times New Roman" w:cs="Times New Roman"/>
    </w:rPr>
  </w:style>
  <w:style w:type="paragraph" w:styleId="1138" w:customStyle="1">
    <w:name w:val="索引 91"/>
    <w:basedOn w:val="824"/>
    <w:next w:val="823"/>
    <w:uiPriority w:val="0"/>
    <w:qFormat/>
    <w:pPr>
      <w:ind w:left="1600" w:firstLine="2560"/>
      <w:jc w:val="center"/>
      <w:spacing w:before="0" w:after="0" w:line="360" w:lineRule="auto"/>
    </w:pPr>
    <w:rPr>
      <w:rFonts w:ascii="Times New Roman" w:hAnsi="Times New Roman" w:cs="Times New Roman"/>
    </w:rPr>
  </w:style>
  <w:style w:type="paragraph" w:styleId="1139" w:customStyle="1">
    <w:name w:val="xl79"/>
    <w:basedOn w:val="824"/>
    <w:next w:val="1115"/>
    <w:uiPriority w:val="0"/>
    <w:qFormat/>
    <w:pPr>
      <w:ind w:left="0" w:firstLine="3584"/>
      <w:jc w:val="center"/>
      <w:spacing w:before="280" w:after="280" w:line="240" w:lineRule="auto"/>
    </w:pPr>
    <w:rPr>
      <w:rFonts w:ascii="Times New Roman" w:hAnsi="Times New Roman" w:cs="Times New Roman"/>
    </w:rPr>
  </w:style>
  <w:style w:type="paragraph" w:styleId="1140" w:customStyle="1">
    <w:name w:val="表格文字（4号居中）"/>
    <w:next w:val="1141"/>
    <w:uiPriority w:val="0"/>
    <w:qFormat/>
    <w:pPr>
      <w:ind w:firstLine="2560"/>
      <w:jc w:val="center"/>
    </w:pPr>
    <w:rPr>
      <w:rFonts w:ascii="Calibri" w:hAnsi="Calibri" w:eastAsia="宋体" w:cs="宋体"/>
      <w:lang w:val="en-US" w:eastAsia="zh-CN" w:bidi="ar-SA"/>
    </w:rPr>
  </w:style>
  <w:style w:type="paragraph" w:styleId="1141" w:customStyle="1">
    <w:name w:val="!方块加粗"/>
    <w:basedOn w:val="824"/>
    <w:next w:val="1108"/>
    <w:uiPriority w:val="0"/>
    <w:qFormat/>
    <w:pPr>
      <w:ind w:left="600" w:firstLine="5212"/>
      <w:spacing w:before="0" w:after="0" w:line="360" w:lineRule="auto"/>
    </w:pPr>
    <w:rPr>
      <w:rFonts w:ascii="Times New Roman" w:hAnsi="Times New Roman" w:cs="Times New Roman"/>
    </w:rPr>
  </w:style>
  <w:style w:type="paragraph" w:styleId="1142" w:customStyle="1">
    <w:name w:val="xl75"/>
    <w:basedOn w:val="824"/>
    <w:next w:val="868"/>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xl81"/>
    <w:basedOn w:val="824"/>
    <w:next w:val="1144"/>
    <w:uiPriority w:val="0"/>
    <w:qFormat/>
    <w:pPr>
      <w:ind w:left="0" w:firstLine="5120"/>
      <w:spacing w:before="280" w:after="280" w:line="240" w:lineRule="auto"/>
    </w:pPr>
    <w:rPr>
      <w:rFonts w:ascii="Times New Roman" w:hAnsi="Times New Roman" w:cs="Times New Roman"/>
    </w:rPr>
  </w:style>
  <w:style w:type="paragraph" w:styleId="1144" w:customStyle="1">
    <w:name w:val="xl25"/>
    <w:basedOn w:val="824"/>
    <w:next w:val="1145"/>
    <w:uiPriority w:val="0"/>
    <w:qFormat/>
    <w:pPr>
      <w:ind w:left="0" w:firstLine="14"/>
      <w:spacing w:before="280" w:after="280" w:line="240" w:lineRule="auto"/>
      <w:shd w:val="clear" w:color="000000" w:fill="ffffff"/>
    </w:pPr>
    <w:rPr>
      <w:rFonts w:ascii="Times New Roman" w:hAnsi="Times New Roman" w:cs="Times New Roman"/>
    </w:rPr>
  </w:style>
  <w:style w:type="paragraph" w:styleId="1145" w:customStyle="1">
    <w:name w:val="普通(网站)1"/>
    <w:basedOn w:val="824"/>
    <w:next w:val="1146"/>
    <w:uiPriority w:val="0"/>
    <w:qFormat/>
    <w:pPr>
      <w:ind w:left="200" w:firstLine="1224"/>
      <w:spacing w:before="280" w:after="280" w:line="240" w:lineRule="auto"/>
    </w:pPr>
    <w:rPr>
      <w:rFonts w:ascii="Times New Roman" w:hAnsi="Times New Roman" w:cs="Times New Roman"/>
    </w:rPr>
  </w:style>
  <w:style w:type="paragraph" w:styleId="1146" w:customStyle="1">
    <w:name w:val="xl27"/>
    <w:basedOn w:val="824"/>
    <w:next w:val="1132"/>
    <w:uiPriority w:val="0"/>
    <w:qFormat/>
    <w:pPr>
      <w:ind w:left="0" w:firstLine="20"/>
      <w:spacing w:before="280" w:after="280" w:line="240" w:lineRule="auto"/>
      <w:shd w:val="clear" w:color="000000" w:fill="ffffff"/>
    </w:pPr>
    <w:rPr>
      <w:rFonts w:ascii="Times New Roman" w:hAnsi="Times New Roman" w:cs="Times New Roman"/>
    </w:rPr>
  </w:style>
  <w:style w:type="paragraph" w:styleId="1147" w:customStyle="1">
    <w:name w:val="H 4"/>
    <w:basedOn w:val="828"/>
    <w:next w:val="1148"/>
    <w:uiPriority w:val="0"/>
    <w:qFormat/>
    <w:pPr>
      <w:ind w:left="426" w:firstLine="24"/>
      <w:spacing w:before="0" w:after="0" w:line="360" w:lineRule="auto"/>
      <w:outlineLvl w:val="3"/>
    </w:pPr>
  </w:style>
  <w:style w:type="paragraph" w:styleId="1148" w:customStyle="1">
    <w:name w:val="xl82"/>
    <w:basedOn w:val="824"/>
    <w:next w:val="1143"/>
    <w:uiPriority w:val="0"/>
    <w:qFormat/>
    <w:pPr>
      <w:ind w:left="0" w:firstLine="5120"/>
      <w:spacing w:before="280" w:after="280" w:line="240" w:lineRule="auto"/>
    </w:pPr>
    <w:rPr>
      <w:rFonts w:ascii="Times New Roman" w:hAnsi="Times New Roman" w:cs="Times New Roman"/>
    </w:rPr>
  </w:style>
  <w:style w:type="paragraph" w:styleId="1149" w:customStyle="1">
    <w:name w:val="Char Char Char Char Char Char Char Char"/>
    <w:next w:val="1150"/>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0" w:customStyle="1">
    <w:name w:val="Char Char Char Char Char Char1 Char Char Char1 Char Char Char Char Char Char Char Char Char Char Char Char Char Char Char"/>
    <w:basedOn w:val="824"/>
    <w:next w:val="1151"/>
    <w:uiPriority w:val="0"/>
    <w:qFormat/>
    <w:pPr>
      <w:ind w:left="0" w:firstLine="2560"/>
      <w:spacing w:before="0" w:after="0" w:line="240" w:lineRule="auto"/>
    </w:pPr>
    <w:rPr>
      <w:rFonts w:ascii="Times New Roman" w:hAnsi="Times New Roman" w:cs="Times New Roman"/>
    </w:rPr>
  </w:style>
  <w:style w:type="paragraph" w:styleId="1151" w:customStyle="1">
    <w:name w:val="样式1"/>
    <w:basedOn w:val="824"/>
    <w:next w:val="1152"/>
    <w:uiPriority w:val="0"/>
    <w:qFormat/>
    <w:pPr>
      <w:ind w:left="0" w:firstLine="1536"/>
      <w:spacing w:before="120" w:after="120" w:line="300" w:lineRule="auto"/>
    </w:pPr>
    <w:rPr>
      <w:rFonts w:ascii="Times New Roman" w:hAnsi="Times New Roman" w:cs="Times New Roman"/>
    </w:rPr>
  </w:style>
  <w:style w:type="paragraph" w:styleId="1152" w:customStyle="1">
    <w:name w:val="索引 41"/>
    <w:basedOn w:val="824"/>
    <w:next w:val="823"/>
    <w:uiPriority w:val="0"/>
    <w:qFormat/>
    <w:pPr>
      <w:ind w:left="600" w:firstLine="2560"/>
      <w:jc w:val="center"/>
      <w:spacing w:before="0" w:after="0" w:line="360" w:lineRule="auto"/>
    </w:pPr>
    <w:rPr>
      <w:rFonts w:ascii="Times New Roman" w:hAnsi="Times New Roman" w:cs="Times New Roman"/>
    </w:rPr>
  </w:style>
  <w:style w:type="paragraph" w:styleId="1153" w:customStyle="1">
    <w:name w:val="自定义二"/>
    <w:basedOn w:val="824"/>
    <w:next w:val="823"/>
    <w:uiPriority w:val="0"/>
    <w:qFormat/>
    <w:pPr>
      <w:ind w:left="0" w:firstLine="14"/>
      <w:spacing w:before="0" w:after="0" w:line="360" w:lineRule="auto"/>
      <w:outlineLvl w:val="1"/>
    </w:pPr>
    <w:rPr>
      <w:rFonts w:ascii="Times New Roman" w:hAnsi="Times New Roman" w:cs="Times New Roman"/>
    </w:rPr>
  </w:style>
  <w:style w:type="paragraph" w:styleId="1154" w:customStyle="1">
    <w:name w:val="Bullet"/>
    <w:next w:val="1092"/>
    <w:uiPriority w:val="0"/>
    <w:qFormat/>
    <w:pPr>
      <w:ind w:left="567" w:right="2835" w:firstLine="3584"/>
      <w:spacing w:after="60"/>
    </w:pPr>
    <w:rPr>
      <w:rFonts w:ascii="Calibri" w:hAnsi="Calibri" w:eastAsia="宋体" w:cs="宋体"/>
      <w:lang w:val="en-US" w:eastAsia="zh-CN" w:bidi="ar-SA"/>
    </w:rPr>
  </w:style>
  <w:style w:type="paragraph" w:styleId="1155" w:customStyle="1">
    <w:name w:val="Char Char Char Char Char Char1"/>
    <w:basedOn w:val="824"/>
    <w:next w:val="1156"/>
    <w:uiPriority w:val="0"/>
    <w:qFormat/>
    <w:pPr>
      <w:ind w:left="0" w:firstLine="2560"/>
      <w:spacing w:before="0" w:after="0" w:line="240" w:lineRule="auto"/>
    </w:pPr>
    <w:rPr>
      <w:rFonts w:ascii="Times New Roman" w:hAnsi="Times New Roman" w:cs="Times New Roman"/>
    </w:rPr>
  </w:style>
  <w:style w:type="paragraph" w:styleId="1156" w:customStyle="1">
    <w:name w:val="正文缩进2"/>
    <w:basedOn w:val="824"/>
    <w:next w:val="1157"/>
    <w:uiPriority w:val="0"/>
    <w:qFormat/>
    <w:pPr>
      <w:ind w:left="420" w:firstLine="1188"/>
      <w:spacing w:before="0" w:after="0" w:line="240" w:lineRule="auto"/>
    </w:pPr>
    <w:rPr>
      <w:rFonts w:ascii="Times New Roman" w:hAnsi="Times New Roman" w:cs="Times New Roman"/>
    </w:rPr>
  </w:style>
  <w:style w:type="paragraph" w:styleId="1157" w:customStyle="1">
    <w:name w:val="列出段落2"/>
    <w:basedOn w:val="824"/>
    <w:next w:val="1158"/>
    <w:uiPriority w:val="0"/>
    <w:qFormat/>
    <w:pPr>
      <w:ind w:left="420" w:firstLine="3748"/>
      <w:spacing w:before="0" w:after="0" w:line="240" w:lineRule="auto"/>
    </w:pPr>
    <w:rPr>
      <w:rFonts w:ascii="Times New Roman" w:hAnsi="Times New Roman" w:cs="Times New Roman"/>
    </w:rPr>
  </w:style>
  <w:style w:type="paragraph" w:styleId="1158" w:customStyle="1">
    <w:name w:val="正文文本缩进 31"/>
    <w:basedOn w:val="824"/>
    <w:next w:val="1159"/>
    <w:uiPriority w:val="0"/>
    <w:qFormat/>
    <w:pPr>
      <w:ind w:left="1200" w:firstLine="1248"/>
      <w:spacing w:before="120" w:after="0" w:line="22" w:lineRule="atLeast"/>
    </w:pPr>
    <w:rPr>
      <w:rFonts w:ascii="Times New Roman" w:hAnsi="Times New Roman" w:cs="Times New Roman"/>
    </w:rPr>
  </w:style>
  <w:style w:type="paragraph" w:styleId="1159" w:customStyle="1">
    <w:name w:val="样式 正文首行缩进 + 首行缩进:  2 字符5"/>
    <w:next w:val="1160"/>
    <w:uiPriority w:val="0"/>
    <w:qFormat/>
    <w:pPr>
      <w:ind w:left="200" w:firstLine="3784"/>
      <w:spacing w:line="300" w:lineRule="auto"/>
    </w:pPr>
    <w:rPr>
      <w:rFonts w:ascii="Calibri" w:hAnsi="Calibri" w:eastAsia="宋体" w:cs="宋体"/>
      <w:lang w:val="en-US" w:eastAsia="zh-CN" w:bidi="ar-SA"/>
    </w:rPr>
  </w:style>
  <w:style w:type="paragraph" w:styleId="1160" w:customStyle="1">
    <w:name w:val="Char2"/>
    <w:basedOn w:val="824"/>
    <w:next w:val="1154"/>
    <w:uiPriority w:val="0"/>
    <w:qFormat/>
    <w:pPr>
      <w:ind w:left="0" w:firstLine="3584"/>
      <w:spacing w:before="0" w:after="160" w:line="240" w:lineRule="exact"/>
    </w:pPr>
    <w:rPr>
      <w:rFonts w:ascii="Times New Roman" w:hAnsi="Times New Roman" w:cs="Times New Roman"/>
    </w:rPr>
  </w:style>
  <w:style w:type="paragraph" w:styleId="1161" w:customStyle="1">
    <w:name w:val="WPSOffice手动目录 1"/>
    <w:uiPriority w:val="0"/>
    <w:qFormat/>
    <w:rPr>
      <w:rFonts w:ascii="宋体" w:hAnsi="宋体" w:eastAsia="宋体" w:cs="宋体"/>
      <w:lang w:val="en-US" w:eastAsia="zh-CN" w:bidi="ar-SA"/>
    </w:rPr>
  </w:style>
  <w:style w:type="paragraph" w:styleId="1162" w:customStyle="1">
    <w:name w:val="纯文本4"/>
    <w:basedOn w:val="823"/>
    <w:uiPriority w:val="0"/>
    <w:qFormat/>
    <w:pPr>
      <w:ind w:left="0"/>
      <w:widowControl w:val="off"/>
    </w:pPr>
    <w:rPr>
      <w:rFonts w:ascii="宋体" w:hAnsi="Courier New" w:eastAsia="楷体_GB2312" w:cs="Times New Roman"/>
      <w:sz w:val="26"/>
    </w:rPr>
  </w:style>
  <w:style w:type="paragraph" w:styleId="1163" w:customStyle="1">
    <w:name w:val="Char Char Char Char Char Char Char Char Char Char Char Char Char Char Char Char"/>
    <w:basedOn w:val="824"/>
    <w:next w:val="1164"/>
    <w:uiPriority w:val="0"/>
    <w:qFormat/>
    <w:pPr>
      <w:ind w:left="682" w:firstLine="1224"/>
      <w:spacing w:before="0" w:after="0" w:line="360" w:lineRule="auto"/>
    </w:pPr>
    <w:rPr>
      <w:rFonts w:ascii="Times New Roman" w:hAnsi="Times New Roman" w:cs="Times New Roman"/>
    </w:rPr>
  </w:style>
  <w:style w:type="paragraph" w:styleId="1164" w:customStyle="1">
    <w:name w:val="列表编号 51"/>
    <w:basedOn w:val="824"/>
    <w:next w:val="1165"/>
    <w:uiPriority w:val="0"/>
    <w:qFormat/>
    <w:pPr>
      <w:ind w:left="900" w:firstLine="2652"/>
      <w:spacing w:before="0" w:after="0" w:line="360" w:lineRule="auto"/>
    </w:pPr>
    <w:rPr>
      <w:rFonts w:ascii="Times New Roman" w:hAnsi="Times New Roman" w:cs="Times New Roman"/>
    </w:rPr>
  </w:style>
  <w:style w:type="paragraph" w:styleId="1165" w:customStyle="1">
    <w:name w:val="样式 标题 1 + 黑体 (符号) 宋体 三号 段前: 7.8 磅 段后: 7.8 磅 行距: 1.5 倍行距"/>
    <w:basedOn w:val="825"/>
    <w:next w:val="1166"/>
    <w:uiPriority w:val="0"/>
    <w:qFormat/>
    <w:pPr>
      <w:ind w:left="432" w:firstLine="18"/>
      <w:spacing w:before="40" w:after="40" w:line="360" w:lineRule="auto"/>
      <w:outlineLvl w:val="0"/>
    </w:pPr>
  </w:style>
  <w:style w:type="paragraph" w:styleId="1166" w:customStyle="1">
    <w:name w:val="表格用"/>
    <w:basedOn w:val="824"/>
    <w:next w:val="1123"/>
    <w:uiPriority w:val="0"/>
    <w:qFormat/>
    <w:pPr>
      <w:ind w:left="0" w:firstLine="1024"/>
      <w:spacing w:before="0" w:after="0" w:line="360" w:lineRule="auto"/>
    </w:pPr>
    <w:rPr>
      <w:rFonts w:ascii="Times New Roman" w:hAnsi="Times New Roman" w:cs="Times New Roman"/>
    </w:rPr>
  </w:style>
  <w:style w:type="paragraph" w:styleId="1167" w:customStyle="1">
    <w:name w:val="xl71"/>
    <w:basedOn w:val="824"/>
    <w:next w:val="1168"/>
    <w:uiPriority w:val="0"/>
    <w:qFormat/>
    <w:pPr>
      <w:ind w:left="0" w:firstLine="1536"/>
      <w:spacing w:before="280" w:after="280" w:line="240" w:lineRule="auto"/>
    </w:pPr>
    <w:rPr>
      <w:rFonts w:ascii="Times New Roman" w:hAnsi="Times New Roman" w:cs="Times New Roman"/>
    </w:rPr>
  </w:style>
  <w:style w:type="paragraph" w:styleId="1168" w:customStyle="1">
    <w:name w:val="正文文本 31"/>
    <w:basedOn w:val="824"/>
    <w:next w:val="1169"/>
    <w:uiPriority w:val="0"/>
    <w:qFormat/>
    <w:pPr>
      <w:ind w:left="0" w:firstLine="3584"/>
      <w:jc w:val="center"/>
      <w:spacing w:before="0" w:after="120" w:line="360" w:lineRule="auto"/>
    </w:pPr>
    <w:rPr>
      <w:rFonts w:ascii="Times New Roman" w:hAnsi="Times New Roman" w:cs="Times New Roman"/>
    </w:rPr>
  </w:style>
  <w:style w:type="paragraph" w:styleId="1169" w:customStyle="1">
    <w:name w:val="列出段落111"/>
    <w:basedOn w:val="824"/>
    <w:next w:val="1105"/>
    <w:uiPriority w:val="0"/>
    <w:qFormat/>
    <w:pPr>
      <w:ind w:left="420" w:firstLine="3748"/>
      <w:spacing w:before="0" w:after="0" w:line="240" w:lineRule="auto"/>
    </w:pPr>
    <w:rPr>
      <w:rFonts w:ascii="Times New Roman" w:hAnsi="Times New Roman" w:cs="Times New Roman"/>
    </w:rPr>
  </w:style>
  <w:style w:type="paragraph" w:styleId="1170" w:customStyle="1">
    <w:name w:val="修订1"/>
    <w:uiPriority w:val="0"/>
    <w:qFormat/>
    <w:rPr>
      <w:rFonts w:ascii="Calibri" w:hAnsi="Calibri" w:eastAsia="宋体" w:cs="宋体"/>
      <w:lang w:val="en-US" w:eastAsia="zh-CN" w:bidi="ar-SA"/>
    </w:rPr>
  </w:style>
  <w:style w:type="paragraph" w:styleId="1171" w:customStyle="1">
    <w:name w:val="正文文本缩进 21"/>
    <w:basedOn w:val="824"/>
    <w:next w:val="1111"/>
    <w:uiPriority w:val="0"/>
    <w:qFormat/>
    <w:pPr>
      <w:ind w:left="480" w:firstLine="4832"/>
      <w:spacing w:before="0" w:after="0" w:line="240" w:lineRule="auto"/>
    </w:pPr>
    <w:rPr>
      <w:rFonts w:ascii="Times New Roman" w:hAnsi="Times New Roman" w:cs="Times New Roman"/>
    </w:rPr>
  </w:style>
  <w:style w:type="paragraph" w:styleId="1172" w:customStyle="1">
    <w:name w:val="Char Char4 Char Char"/>
    <w:basedOn w:val="824"/>
    <w:next w:val="1121"/>
    <w:uiPriority w:val="0"/>
    <w:qFormat/>
    <w:pPr>
      <w:ind w:left="0" w:firstLine="2560"/>
      <w:spacing w:before="0" w:after="0" w:line="240" w:lineRule="auto"/>
    </w:pPr>
    <w:rPr>
      <w:rFonts w:ascii="Times New Roman" w:hAnsi="Times New Roman" w:cs="Times New Roman"/>
    </w:rPr>
  </w:style>
  <w:style w:type="paragraph" w:styleId="1173" w:customStyle="1">
    <w:name w:val="样式"/>
    <w:next w:val="823"/>
    <w:uiPriority w:val="0"/>
    <w:qFormat/>
    <w:pPr>
      <w:ind w:firstLine="3584"/>
      <w:widowControl w:val="off"/>
    </w:pPr>
    <w:rPr>
      <w:rFonts w:ascii="Calibri" w:hAnsi="Calibri" w:eastAsia="宋体" w:cs="宋体"/>
      <w:lang w:val="en-US" w:eastAsia="zh-CN" w:bidi="ar-SA"/>
    </w:rPr>
  </w:style>
  <w:style w:type="paragraph" w:styleId="1174" w:customStyle="1">
    <w:name w:val="TOC 标题1"/>
    <w:basedOn w:val="825"/>
    <w:next w:val="823"/>
    <w:uiPriority w:val="0"/>
    <w:qFormat/>
    <w:pPr>
      <w:ind w:left="0" w:firstLine="6144"/>
      <w:spacing w:before="480" w:after="0" w:line="276" w:lineRule="auto"/>
    </w:pPr>
    <w:rPr>
      <w:b/>
      <w:sz w:val="30"/>
    </w:rPr>
  </w:style>
  <w:style w:type="paragraph" w:styleId="1175" w:customStyle="1">
    <w:name w:val="纯文本3"/>
    <w:basedOn w:val="823"/>
    <w:uiPriority w:val="0"/>
    <w:qFormat/>
    <w:rPr>
      <w:rFonts w:ascii="宋体" w:hAnsi="Courier New" w:cs="Times New Roman"/>
    </w:rPr>
  </w:style>
  <w:style w:type="paragraph" w:styleId="1176" w:customStyle="1">
    <w:name w:val="afont"/>
    <w:basedOn w:val="824"/>
    <w:next w:val="848"/>
    <w:uiPriority w:val="0"/>
    <w:qFormat/>
    <w:pPr>
      <w:ind w:left="0" w:firstLine="2048"/>
      <w:spacing w:before="100" w:after="100" w:line="285" w:lineRule="atLeast"/>
    </w:pPr>
    <w:rPr>
      <w:rFonts w:ascii="Times New Roman" w:hAnsi="Times New Roman" w:cs="Times New Roman"/>
    </w:rPr>
  </w:style>
  <w:style w:type="paragraph" w:styleId="1177" w:customStyle="1">
    <w:name w:val="xl85"/>
    <w:basedOn w:val="824"/>
    <w:next w:val="1178"/>
    <w:uiPriority w:val="0"/>
    <w:qFormat/>
    <w:pPr>
      <w:ind w:left="0" w:firstLine="2048"/>
      <w:jc w:val="center"/>
      <w:spacing w:before="280" w:after="280" w:line="240" w:lineRule="auto"/>
    </w:pPr>
    <w:rPr>
      <w:rFonts w:ascii="Times New Roman" w:hAnsi="Times New Roman" w:cs="Times New Roman"/>
    </w:rPr>
  </w:style>
  <w:style w:type="paragraph" w:styleId="1178" w:customStyle="1">
    <w:name w:val="文章总标题"/>
    <w:basedOn w:val="824"/>
    <w:next w:val="1179"/>
    <w:uiPriority w:val="0"/>
    <w:qFormat/>
    <w:pPr>
      <w:ind w:left="0" w:firstLine="7168"/>
      <w:jc w:val="center"/>
      <w:spacing w:before="566" w:after="544" w:line="566" w:lineRule="atLeast"/>
    </w:pPr>
    <w:rPr>
      <w:rFonts w:ascii="Times New Roman" w:hAnsi="Times New Roman" w:cs="Times New Roman"/>
    </w:rPr>
  </w:style>
  <w:style w:type="paragraph" w:styleId="1179" w:customStyle="1">
    <w:name w:val="样式 首行缩进:  2 字符"/>
    <w:basedOn w:val="824"/>
    <w:next w:val="1142"/>
    <w:uiPriority w:val="0"/>
    <w:qFormat/>
    <w:pPr>
      <w:ind w:left="200" w:firstLine="1224"/>
      <w:spacing w:before="0" w:after="0" w:line="400" w:lineRule="exact"/>
    </w:pPr>
    <w:rPr>
      <w:rFonts w:ascii="Times New Roman" w:hAnsi="Times New Roman" w:cs="Times New Roman"/>
    </w:rPr>
  </w:style>
  <w:style w:type="paragraph" w:styleId="1180" w:customStyle="1">
    <w:name w:val="二级条标题"/>
    <w:basedOn w:val="824"/>
    <w:next w:val="823"/>
    <w:uiPriority w:val="0"/>
    <w:qFormat/>
    <w:pPr>
      <w:ind w:left="0" w:firstLine="8"/>
      <w:spacing w:before="0" w:after="0" w:line="240" w:lineRule="auto"/>
      <w:outlineLvl w:val="3"/>
    </w:pPr>
    <w:rPr>
      <w:rFonts w:ascii="Times New Roman" w:hAnsi="Times New Roman" w:cs="Times New Roman"/>
    </w:rPr>
  </w:style>
  <w:style w:type="paragraph" w:styleId="1181" w:customStyle="1">
    <w:name w:val="Plain Text*"/>
    <w:basedOn w:val="823"/>
    <w:uiPriority w:val="0"/>
    <w:qFormat/>
    <w:pPr>
      <w:ind w:left="0"/>
      <w:jc w:val="left"/>
    </w:pPr>
    <w:rPr>
      <w:rFonts w:ascii="宋体" w:hAnsi="宋体" w:eastAsia="楷体_GB2312" w:cs="Courier New"/>
      <w:sz w:val="26"/>
      <w:lang w:val="zh-CN"/>
    </w:rPr>
  </w:style>
  <w:style w:type="paragraph" w:styleId="1182" w:customStyle="1">
    <w:name w:val="样式 加粗 居中2"/>
    <w:basedOn w:val="824"/>
    <w:next w:val="1034"/>
    <w:uiPriority w:val="0"/>
    <w:qFormat/>
    <w:pPr>
      <w:ind w:left="0" w:firstLine="2560"/>
      <w:jc w:val="center"/>
      <w:spacing w:before="0" w:after="0" w:line="360" w:lineRule="auto"/>
    </w:pPr>
    <w:rPr>
      <w:rFonts w:ascii="Times New Roman" w:hAnsi="Times New Roman" w:cs="Times New Roman"/>
    </w:rPr>
  </w:style>
  <w:style w:type="paragraph" w:styleId="1183" w:customStyle="1">
    <w:name w:val="标准文本"/>
    <w:basedOn w:val="824"/>
    <w:next w:val="1137"/>
    <w:uiPriority w:val="0"/>
    <w:qFormat/>
    <w:pPr>
      <w:ind w:left="480" w:firstLine="2784"/>
      <w:spacing w:before="0" w:after="0" w:line="360" w:lineRule="auto"/>
    </w:pPr>
    <w:rPr>
      <w:rFonts w:ascii="Times New Roman" w:hAnsi="Times New Roman" w:cs="Times New Roman"/>
    </w:rPr>
  </w:style>
  <w:style w:type="paragraph" w:styleId="1184" w:customStyle="1">
    <w:name w:val="font5"/>
    <w:basedOn w:val="824"/>
    <w:next w:val="1185"/>
    <w:uiPriority w:val="0"/>
    <w:qFormat/>
    <w:pPr>
      <w:ind w:left="0" w:firstLine="5120"/>
      <w:spacing w:before="280" w:after="280" w:line="240" w:lineRule="auto"/>
    </w:pPr>
    <w:rPr>
      <w:rFonts w:ascii="Times New Roman" w:hAnsi="Times New Roman" w:cs="Times New Roman"/>
    </w:rPr>
  </w:style>
  <w:style w:type="paragraph" w:styleId="1185" w:customStyle="1">
    <w:name w:val="索引标题1"/>
    <w:basedOn w:val="824"/>
    <w:next w:val="1064"/>
    <w:uiPriority w:val="0"/>
    <w:qFormat/>
    <w:pPr>
      <w:ind w:left="0" w:firstLine="4608"/>
      <w:jc w:val="center"/>
      <w:spacing w:before="0" w:after="0" w:line="360" w:lineRule="auto"/>
    </w:pPr>
    <w:rPr>
      <w:rFonts w:ascii="Times New Roman" w:hAnsi="Times New Roman" w:cs="Times New Roman"/>
    </w:rPr>
  </w:style>
  <w:style w:type="paragraph" w:styleId="1186" w:customStyle="1">
    <w:name w:val="Char Char Char Char Char Char1 Char Char Char1 Char Char Char Char Char Char Char Char Char Char Char Char Char Char Char Char"/>
    <w:basedOn w:val="824"/>
    <w:next w:val="1187"/>
    <w:uiPriority w:val="0"/>
    <w:qFormat/>
    <w:pPr>
      <w:ind w:left="0" w:firstLine="2560"/>
      <w:spacing w:before="0" w:after="0" w:line="240" w:lineRule="auto"/>
    </w:pPr>
    <w:rPr>
      <w:rFonts w:ascii="Times New Roman" w:hAnsi="Times New Roman" w:cs="Times New Roman"/>
    </w:rPr>
  </w:style>
  <w:style w:type="paragraph" w:styleId="1187" w:customStyle="1">
    <w:name w:val="1正文"/>
    <w:basedOn w:val="824"/>
    <w:next w:val="1188"/>
    <w:uiPriority w:val="0"/>
    <w:qFormat/>
    <w:pPr>
      <w:ind w:left="480" w:firstLine="2784"/>
      <w:spacing w:before="0" w:after="0" w:line="300" w:lineRule="auto"/>
    </w:pPr>
    <w:rPr>
      <w:rFonts w:ascii="Times New Roman" w:hAnsi="Times New Roman" w:cs="Times New Roman"/>
    </w:rPr>
  </w:style>
  <w:style w:type="paragraph" w:styleId="1188" w:customStyle="1">
    <w:name w:val="目录2"/>
    <w:basedOn w:val="824"/>
    <w:next w:val="823"/>
    <w:uiPriority w:val="0"/>
    <w:qFormat/>
    <w:pPr>
      <w:ind w:left="209" w:firstLine="5329"/>
      <w:spacing w:before="0" w:after="0" w:line="317" w:lineRule="atLeast"/>
    </w:pPr>
    <w:rPr>
      <w:rFonts w:ascii="Times New Roman" w:hAnsi="Times New Roman" w:cs="Times New Roman"/>
    </w:rPr>
  </w:style>
  <w:style w:type="paragraph" w:styleId="1189" w:customStyle="1">
    <w:name w:val="图表目录1"/>
    <w:basedOn w:val="824"/>
    <w:next w:val="823"/>
    <w:uiPriority w:val="0"/>
    <w:qFormat/>
    <w:pPr>
      <w:ind w:left="200" w:firstLine="2616"/>
      <w:jc w:val="center"/>
      <w:spacing w:before="0" w:after="0" w:line="360" w:lineRule="auto"/>
    </w:pPr>
    <w:rPr>
      <w:rFonts w:ascii="Times New Roman" w:hAnsi="Times New Roman" w:cs="Times New Roman"/>
    </w:rPr>
  </w:style>
  <w:style w:type="paragraph" w:styleId="1190" w:customStyle="1">
    <w:name w:val="xl63"/>
    <w:basedOn w:val="824"/>
    <w:next w:val="1140"/>
    <w:uiPriority w:val="0"/>
    <w:qFormat/>
    <w:pPr>
      <w:ind w:left="0" w:firstLine="5120"/>
      <w:spacing w:before="280" w:after="280" w:line="240" w:lineRule="auto"/>
    </w:pPr>
    <w:rPr>
      <w:rFonts w:ascii="Times New Roman" w:hAnsi="Times New Roman" w:cs="Times New Roman"/>
    </w:rPr>
  </w:style>
  <w:style w:type="paragraph" w:styleId="1191">
    <w:name w:val="List Paragraph"/>
    <w:basedOn w:val="823"/>
    <w:next w:val="1098"/>
    <w:uiPriority w:val="0"/>
    <w:qFormat/>
    <w:pPr>
      <w:ind w:left="420" w:firstLine="3748"/>
    </w:pPr>
    <w:rPr>
      <w:rFonts w:ascii="Times New Roman" w:hAnsi="Times New Roman" w:cs="Times New Roman"/>
    </w:rPr>
  </w:style>
  <w:style w:type="paragraph" w:styleId="1192" w:customStyle="1">
    <w:name w:val="xl73"/>
    <w:basedOn w:val="824"/>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xl80"/>
    <w:basedOn w:val="824"/>
    <w:next w:val="1194"/>
    <w:uiPriority w:val="0"/>
    <w:qFormat/>
    <w:pPr>
      <w:ind w:left="0" w:firstLine="3584"/>
      <w:jc w:val="center"/>
      <w:spacing w:before="280" w:after="280" w:line="240" w:lineRule="auto"/>
    </w:pPr>
    <w:rPr>
      <w:rFonts w:ascii="Times New Roman" w:hAnsi="Times New Roman" w:cs="Times New Roman"/>
    </w:rPr>
  </w:style>
  <w:style w:type="paragraph" w:styleId="1194" w:customStyle="1">
    <w:name w:val="样式2"/>
    <w:basedOn w:val="829"/>
    <w:next w:val="1195"/>
    <w:uiPriority w:val="0"/>
    <w:qFormat/>
    <w:pPr>
      <w:ind w:left="1134" w:firstLine="18"/>
      <w:spacing w:before="0" w:after="0" w:line="360" w:lineRule="auto"/>
      <w:outlineLvl w:val="4"/>
    </w:pPr>
  </w:style>
  <w:style w:type="paragraph" w:styleId="1195" w:customStyle="1">
    <w:name w:val="日期1"/>
    <w:basedOn w:val="824"/>
    <w:next w:val="823"/>
    <w:uiPriority w:val="0"/>
    <w:qFormat/>
    <w:pPr>
      <w:ind w:left="100" w:firstLine="6144"/>
      <w:spacing w:before="0" w:after="0" w:line="240" w:lineRule="auto"/>
    </w:pPr>
    <w:rPr>
      <w:rFonts w:ascii="Times New Roman" w:hAnsi="Times New Roman" w:cs="Times New Roman"/>
    </w:rPr>
  </w:style>
  <w:style w:type="paragraph" w:styleId="1196" w:customStyle="1">
    <w:name w:val="图1"/>
    <w:basedOn w:val="824"/>
    <w:next w:val="823"/>
    <w:uiPriority w:val="0"/>
    <w:qFormat/>
    <w:pPr>
      <w:ind w:left="1105" w:firstLine="2580"/>
      <w:jc w:val="center"/>
      <w:spacing w:before="0" w:after="0" w:line="360" w:lineRule="auto"/>
    </w:pPr>
    <w:rPr>
      <w:rFonts w:ascii="Times New Roman" w:hAnsi="Times New Roman" w:cs="Times New Roman"/>
    </w:rPr>
  </w:style>
  <w:style w:type="paragraph" w:styleId="1197" w:customStyle="1">
    <w:name w:val="Char Char Char Char Char Char1 Char Char Char1 Char Char Char Char Char Char Char Char Char Char Char Char"/>
    <w:basedOn w:val="824"/>
    <w:next w:val="1177"/>
    <w:uiPriority w:val="0"/>
    <w:qFormat/>
    <w:pPr>
      <w:ind w:left="0" w:firstLine="2560"/>
      <w:spacing w:before="0" w:after="0" w:line="240" w:lineRule="auto"/>
    </w:pPr>
    <w:rPr>
      <w:rFonts w:ascii="Times New Roman" w:hAnsi="Times New Roman" w:cs="Times New Roman"/>
    </w:rPr>
  </w:style>
  <w:style w:type="paragraph" w:styleId="1198" w:customStyle="1">
    <w:name w:val="Char Char Char Char Char Char Char"/>
    <w:basedOn w:val="824"/>
    <w:next w:val="1083"/>
    <w:uiPriority w:val="0"/>
    <w:qFormat/>
    <w:pPr>
      <w:ind w:left="200" w:firstLine="4808"/>
      <w:spacing w:before="0" w:after="0" w:line="360" w:lineRule="auto"/>
    </w:pPr>
    <w:rPr>
      <w:rFonts w:ascii="Times New Roman" w:hAnsi="Times New Roman" w:cs="Times New Roman"/>
    </w:rPr>
  </w:style>
  <w:style w:type="paragraph" w:styleId="1199" w:customStyle="1">
    <w:name w:val="Char Char Char Char Char Char Char Char Char Char Char Char Char Char Char"/>
    <w:basedOn w:val="824"/>
    <w:next w:val="1174"/>
    <w:uiPriority w:val="0"/>
    <w:qFormat/>
    <w:pPr>
      <w:ind w:left="0" w:firstLine="3584"/>
      <w:jc w:val="center"/>
      <w:spacing w:before="0" w:after="0" w:line="400" w:lineRule="exact"/>
    </w:pPr>
    <w:rPr>
      <w:rFonts w:ascii="Times New Roman" w:hAnsi="Times New Roman" w:cs="Times New Roman"/>
    </w:rPr>
  </w:style>
  <w:style w:type="paragraph" w:styleId="1200">
    <w:name w:val="Intense Quote"/>
    <w:next w:val="823"/>
    <w:uiPriority w:val="0"/>
    <w:qFormat/>
    <w:pPr>
      <w:ind w:left="3766" w:right="950"/>
      <w:jc w:val="center"/>
      <w:spacing w:before="360" w:after="360"/>
    </w:pPr>
    <w:rPr>
      <w:rFonts w:ascii="Calibri" w:hAnsi="Calibri" w:eastAsia="宋体" w:cs="宋体"/>
      <w:i/>
      <w:lang w:val="en-US" w:eastAsia="zh-CN" w:bidi="ar-SA"/>
    </w:rPr>
  </w:style>
  <w:style w:type="paragraph" w:styleId="1201" w:customStyle="1">
    <w:name w:val="索引 51"/>
    <w:basedOn w:val="824"/>
    <w:next w:val="823"/>
    <w:uiPriority w:val="0"/>
    <w:qFormat/>
    <w:pPr>
      <w:ind w:left="800" w:firstLine="2560"/>
      <w:jc w:val="center"/>
      <w:spacing w:before="0" w:after="0" w:line="360" w:lineRule="auto"/>
    </w:pPr>
    <w:rPr>
      <w:rFonts w:ascii="Times New Roman" w:hAnsi="Times New Roman" w:cs="Times New Roman"/>
    </w:rPr>
  </w:style>
  <w:style w:type="paragraph" w:styleId="1202" w:customStyle="1">
    <w:name w:val="图表"/>
    <w:basedOn w:val="824"/>
    <w:next w:val="1203"/>
    <w:uiPriority w:val="0"/>
    <w:qFormat/>
    <w:pPr>
      <w:ind w:left="0" w:firstLine="2048"/>
      <w:jc w:val="center"/>
      <w:spacing w:before="0" w:after="0" w:line="240" w:lineRule="auto"/>
    </w:pPr>
    <w:rPr>
      <w:rFonts w:ascii="Times New Roman" w:hAnsi="Times New Roman" w:cs="Times New Roman"/>
    </w:rPr>
  </w:style>
  <w:style w:type="paragraph" w:styleId="1203" w:customStyle="1">
    <w:name w:val="reader-word-layer"/>
    <w:basedOn w:val="824"/>
    <w:next w:val="1204"/>
    <w:uiPriority w:val="0"/>
    <w:qFormat/>
    <w:pPr>
      <w:ind w:left="0" w:firstLine="1024"/>
      <w:spacing w:before="280" w:after="280" w:line="240" w:lineRule="auto"/>
    </w:pPr>
    <w:rPr>
      <w:rFonts w:ascii="Times New Roman" w:hAnsi="Times New Roman" w:cs="Times New Roman"/>
    </w:rPr>
  </w:style>
  <w:style w:type="paragraph" w:styleId="1204" w:customStyle="1">
    <w:name w:val="样式 加粗 居中1"/>
    <w:next w:val="1043"/>
    <w:uiPriority w:val="0"/>
    <w:qFormat/>
    <w:pPr>
      <w:ind w:firstLine="2560"/>
      <w:jc w:val="center"/>
    </w:pPr>
    <w:rPr>
      <w:rFonts w:ascii="Calibri" w:hAnsi="Calibri" w:eastAsia="宋体" w:cs="宋体"/>
      <w:lang w:val="en-US" w:eastAsia="zh-CN" w:bidi="ar-SA"/>
    </w:rPr>
  </w:style>
  <w:style w:type="paragraph" w:styleId="1205" w:customStyle="1">
    <w:name w:val="修订2"/>
    <w:uiPriority w:val="0"/>
    <w:qFormat/>
    <w:rPr>
      <w:rFonts w:ascii="Calibri" w:hAnsi="Calibri" w:eastAsia="宋体" w:cs="宋体"/>
      <w:lang w:val="en-US" w:eastAsia="zh-CN" w:bidi="ar-SA"/>
    </w:rPr>
  </w:style>
  <w:style w:type="paragraph" w:styleId="1206" w:customStyle="1">
    <w:name w:val="Body"/>
    <w:next w:val="1138"/>
    <w:uiPriority w:val="0"/>
    <w:qFormat/>
    <w:pPr>
      <w:ind w:left="567" w:right="2835" w:firstLine="3584"/>
      <w:spacing w:after="60"/>
    </w:pPr>
    <w:rPr>
      <w:rFonts w:ascii="Calibri" w:hAnsi="Calibri" w:eastAsia="宋体" w:cs="宋体"/>
      <w:lang w:val="en-US" w:eastAsia="zh-CN" w:bidi="ar-SA"/>
    </w:rPr>
  </w:style>
  <w:style w:type="paragraph" w:styleId="1207" w:customStyle="1">
    <w:name w:val="font6"/>
    <w:basedOn w:val="824"/>
    <w:next w:val="1208"/>
    <w:uiPriority w:val="0"/>
    <w:qFormat/>
    <w:pPr>
      <w:ind w:left="0" w:firstLine="5120"/>
      <w:spacing w:before="280" w:after="280" w:line="240" w:lineRule="auto"/>
    </w:pPr>
    <w:rPr>
      <w:rFonts w:ascii="Times New Roman" w:hAnsi="Times New Roman" w:cs="Times New Roman"/>
    </w:rPr>
  </w:style>
  <w:style w:type="paragraph" w:styleId="1208" w:customStyle="1">
    <w:name w:val="正文首行缩进 21"/>
    <w:basedOn w:val="835"/>
    <w:next w:val="1206"/>
    <w:uiPriority w:val="0"/>
    <w:qFormat/>
    <w:pPr>
      <w:ind w:left="200" w:firstLine="3784"/>
      <w:jc w:val="center"/>
      <w:spacing w:after="120" w:line="360" w:lineRule="auto"/>
    </w:pPr>
    <w:rPr>
      <w:rFonts w:ascii="Calibri" w:hAnsi="Calibri"/>
    </w:rPr>
  </w:style>
  <w:style w:type="paragraph" w:styleId="1209" w:customStyle="1">
    <w:name w:val="Char Char"/>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10" w:customStyle="1">
    <w:name w:val="正文_0_0"/>
    <w:next w:val="1042"/>
    <w:uiPriority w:val="0"/>
    <w:qFormat/>
    <w:pPr>
      <w:ind w:firstLine="3584"/>
      <w:jc w:val="both"/>
      <w:widowControl w:val="off"/>
    </w:pPr>
    <w:rPr>
      <w:rFonts w:ascii="Calibri" w:hAnsi="Calibri" w:eastAsia="宋体" w:cs="宋体"/>
      <w:lang w:val="en-US" w:eastAsia="zh-CN" w:bidi="ar-SA"/>
    </w:rPr>
  </w:style>
  <w:style w:type="paragraph" w:styleId="1211" w:customStyle="1">
    <w:name w:val="font7"/>
    <w:basedOn w:val="824"/>
    <w:next w:val="1212"/>
    <w:uiPriority w:val="0"/>
    <w:qFormat/>
    <w:pPr>
      <w:ind w:left="0" w:firstLine="3584"/>
      <w:spacing w:before="280" w:after="280" w:line="240" w:lineRule="auto"/>
    </w:pPr>
    <w:rPr>
      <w:rFonts w:ascii="Times New Roman" w:hAnsi="Times New Roman" w:cs="Times New Roman"/>
    </w:rPr>
  </w:style>
  <w:style w:type="paragraph" w:styleId="1212" w:customStyle="1">
    <w:name w:val="Char Char Char Char Char Char1 Char Char Char Char Char Char1 Char Char Char1"/>
    <w:basedOn w:val="824"/>
    <w:next w:val="1213"/>
    <w:uiPriority w:val="0"/>
    <w:qFormat/>
    <w:pPr>
      <w:ind w:left="0" w:firstLine="2560"/>
      <w:spacing w:before="0" w:after="0" w:line="240" w:lineRule="auto"/>
    </w:pPr>
    <w:rPr>
      <w:rFonts w:ascii="Times New Roman" w:hAnsi="Times New Roman" w:cs="Times New Roman"/>
    </w:rPr>
  </w:style>
  <w:style w:type="paragraph" w:styleId="1213" w:customStyle="1">
    <w:name w:val="xl64"/>
    <w:basedOn w:val="824"/>
    <w:next w:val="1180"/>
    <w:uiPriority w:val="0"/>
    <w:qFormat/>
    <w:pPr>
      <w:ind w:left="0" w:firstLine="3584"/>
      <w:spacing w:before="280" w:after="280" w:line="240" w:lineRule="auto"/>
    </w:pPr>
    <w:rPr>
      <w:rFonts w:ascii="Times New Roman" w:hAnsi="Times New Roman" w:cs="Times New Roman"/>
    </w:rPr>
  </w:style>
  <w:style w:type="paragraph" w:styleId="1214" w:customStyle="1">
    <w:name w:val="style16"/>
    <w:basedOn w:val="824"/>
    <w:next w:val="1207"/>
    <w:uiPriority w:val="0"/>
    <w:qFormat/>
    <w:pPr>
      <w:ind w:left="0" w:firstLine="2048"/>
      <w:spacing w:before="280" w:after="280" w:line="240" w:lineRule="auto"/>
    </w:pPr>
    <w:rPr>
      <w:rFonts w:ascii="Times New Roman" w:hAnsi="Times New Roman" w:cs="Times New Roman"/>
    </w:rPr>
  </w:style>
  <w:style w:type="paragraph" w:styleId="1215" w:customStyle="1">
    <w:name w:val="索引 11"/>
    <w:basedOn w:val="824"/>
    <w:next w:val="823"/>
    <w:uiPriority w:val="0"/>
    <w:qFormat/>
    <w:pPr>
      <w:ind w:left="0" w:firstLine="3584"/>
      <w:spacing w:before="0" w:after="0" w:line="240" w:lineRule="auto"/>
    </w:pPr>
    <w:rPr>
      <w:rFonts w:ascii="Times New Roman" w:hAnsi="Times New Roman" w:cs="Times New Roman"/>
    </w:rPr>
  </w:style>
  <w:style w:type="paragraph" w:styleId="1216" w:customStyle="1">
    <w:name w:val="H 3"/>
    <w:basedOn w:val="827"/>
    <w:next w:val="1217"/>
    <w:uiPriority w:val="0"/>
    <w:qFormat/>
    <w:pPr>
      <w:ind w:left="1429" w:firstLine="18"/>
      <w:spacing w:before="0" w:after="0" w:line="360" w:lineRule="auto"/>
      <w:outlineLvl w:val="2"/>
    </w:pPr>
  </w:style>
  <w:style w:type="paragraph" w:styleId="1217" w:customStyle="1">
    <w:name w:val="xl83"/>
    <w:basedOn w:val="824"/>
    <w:next w:val="1198"/>
    <w:uiPriority w:val="0"/>
    <w:qFormat/>
    <w:pPr>
      <w:ind w:left="0" w:firstLine="5120"/>
      <w:spacing w:before="280" w:after="280" w:line="240" w:lineRule="auto"/>
    </w:pPr>
    <w:rPr>
      <w:rFonts w:ascii="Times New Roman" w:hAnsi="Times New Roman" w:cs="Times New Roman"/>
    </w:rPr>
  </w:style>
  <w:style w:type="paragraph" w:styleId="1218" w:customStyle="1">
    <w:name w:val="表格文字（居中）"/>
    <w:basedOn w:val="824"/>
    <w:next w:val="1214"/>
    <w:uiPriority w:val="0"/>
    <w:qFormat/>
    <w:pPr>
      <w:ind w:left="0" w:firstLine="2560"/>
      <w:jc w:val="center"/>
      <w:spacing w:before="0" w:after="0" w:line="360" w:lineRule="auto"/>
    </w:pPr>
    <w:rPr>
      <w:rFonts w:ascii="Times New Roman" w:hAnsi="Times New Roman" w:cs="Times New Roman"/>
    </w:rPr>
  </w:style>
  <w:style w:type="paragraph" w:styleId="1219" w:customStyle="1">
    <w:name w:val="正文首行缩进两字符"/>
    <w:basedOn w:val="824"/>
    <w:next w:val="1201"/>
    <w:uiPriority w:val="0"/>
    <w:qFormat/>
    <w:pPr>
      <w:ind w:left="200" w:firstLine="3784"/>
      <w:spacing w:before="0" w:after="0" w:line="360" w:lineRule="auto"/>
    </w:pPr>
    <w:rPr>
      <w:rFonts w:ascii="Times New Roman" w:hAnsi="Times New Roman" w:cs="Times New Roman"/>
    </w:rPr>
  </w:style>
  <w:style w:type="paragraph" w:styleId="1220" w:customStyle="1">
    <w:name w:val="1"/>
    <w:basedOn w:val="824"/>
    <w:next w:val="856"/>
    <w:uiPriority w:val="0"/>
    <w:qFormat/>
    <w:pPr>
      <w:ind w:left="0" w:firstLine="2048"/>
      <w:spacing w:before="0" w:after="0" w:line="240" w:lineRule="auto"/>
    </w:pPr>
    <w:rPr>
      <w:rFonts w:ascii="Times New Roman" w:hAnsi="Times New Roman" w:cs="Times New Roman"/>
    </w:rPr>
  </w:style>
  <w:style w:type="paragraph" w:styleId="1221" w:customStyle="1">
    <w:name w:val="_Style 398"/>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2" w:customStyle="1">
    <w:name w:val="Table Paragraph"/>
    <w:basedOn w:val="823"/>
    <w:uiPriority w:val="1"/>
    <w:qFormat/>
    <w:rPr>
      <w:rFonts w:ascii="宋体" w:hAnsi="宋体"/>
      <w:lang w:val="zh-CN" w:bidi="zh-CN"/>
    </w:rPr>
  </w:style>
  <w:style w:type="paragraph" w:styleId="1223" w:customStyle="1">
    <w:name w:val="_Style 400"/>
    <w:uiPriority w:val="0"/>
    <w:qFormat/>
    <w:rPr>
      <w:rFonts w:ascii="Calibri" w:hAnsi="Calibri" w:eastAsia="宋体" w:cs="宋体"/>
      <w:lang w:val="en-US" w:eastAsia="zh-CN" w:bidi="ar-SA"/>
    </w:rPr>
  </w:style>
  <w:style w:type="paragraph" w:styleId="1224" w:customStyle="1">
    <w:name w:val="Style1"/>
    <w:basedOn w:val="82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5" w:customStyle="1">
    <w:name w:val="msolistparagraph"/>
    <w:basedOn w:val="824"/>
    <w:next w:val="1090"/>
    <w:uiPriority w:val="0"/>
    <w:qFormat/>
    <w:pPr>
      <w:ind w:left="420" w:firstLine="3748"/>
      <w:spacing w:before="0" w:after="0" w:line="240" w:lineRule="auto"/>
    </w:pPr>
    <w:rPr>
      <w:rFonts w:ascii="Times New Roman" w:hAnsi="Times New Roman" w:cs="Times New Roman"/>
    </w:rPr>
  </w:style>
  <w:style w:type="paragraph" w:styleId="1226" w:customStyle="1">
    <w:name w:val="Char1 Char Char Char"/>
    <w:basedOn w:val="824"/>
    <w:next w:val="1227"/>
    <w:uiPriority w:val="0"/>
    <w:qFormat/>
    <w:pPr>
      <w:ind w:left="0" w:firstLine="2560"/>
      <w:spacing w:before="0" w:after="0" w:line="240" w:lineRule="auto"/>
    </w:pPr>
    <w:rPr>
      <w:rFonts w:ascii="Times New Roman" w:hAnsi="Times New Roman" w:cs="Times New Roman"/>
    </w:rPr>
  </w:style>
  <w:style w:type="paragraph" w:styleId="1227" w:customStyle="1">
    <w:name w:val="xl24"/>
    <w:basedOn w:val="824"/>
    <w:next w:val="117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8" w:customStyle="1">
    <w:name w:val="表格文字"/>
    <w:next w:val="1186"/>
    <w:uiPriority w:val="0"/>
    <w:qFormat/>
    <w:pPr>
      <w:ind w:firstLine="3584"/>
    </w:pPr>
    <w:rPr>
      <w:rFonts w:ascii="Calibri" w:hAnsi="Calibri" w:eastAsia="宋体" w:cs="宋体"/>
      <w:lang w:val="en-US" w:eastAsia="zh-CN" w:bidi="ar-SA"/>
    </w:rPr>
  </w:style>
  <w:style w:type="paragraph" w:styleId="1229" w:customStyle="1">
    <w:name w:val="xl72"/>
    <w:basedOn w:val="824"/>
    <w:next w:val="1085"/>
    <w:uiPriority w:val="0"/>
    <w:qFormat/>
    <w:pPr>
      <w:ind w:left="0" w:firstLine="3584"/>
      <w:spacing w:before="280" w:after="280" w:line="240" w:lineRule="auto"/>
    </w:pPr>
    <w:rPr>
      <w:rFonts w:ascii="Times New Roman" w:hAnsi="Times New Roman" w:cs="Times New Roman"/>
    </w:rPr>
  </w:style>
  <w:style w:type="paragraph" w:styleId="1230" w:customStyle="1">
    <w:name w:val="插图"/>
    <w:next w:val="823"/>
    <w:uiPriority w:val="0"/>
    <w:qFormat/>
    <w:pPr>
      <w:ind w:firstLine="4608"/>
      <w:jc w:val="center"/>
    </w:pPr>
    <w:rPr>
      <w:rFonts w:ascii="Calibri" w:hAnsi="Calibri" w:eastAsia="宋体" w:cs="宋体"/>
      <w:lang w:val="en-US" w:eastAsia="zh-CN" w:bidi="ar-SA"/>
    </w:rPr>
  </w:style>
  <w:style w:type="paragraph" w:styleId="1231" w:customStyle="1">
    <w:name w:val="列出段落3"/>
    <w:basedOn w:val="824"/>
    <w:next w:val="1125"/>
    <w:uiPriority w:val="0"/>
    <w:qFormat/>
    <w:pPr>
      <w:ind w:left="420" w:firstLine="3748"/>
      <w:spacing w:before="0" w:after="0" w:line="240" w:lineRule="auto"/>
    </w:pPr>
    <w:rPr>
      <w:rFonts w:ascii="Times New Roman" w:hAnsi="Times New Roman" w:cs="Times New Roman"/>
    </w:rPr>
  </w:style>
  <w:style w:type="paragraph" w:styleId="1232" w:customStyle="1">
    <w:name w:val="目录标题"/>
    <w:basedOn w:val="824"/>
    <w:next w:val="823"/>
    <w:uiPriority w:val="0"/>
    <w:qFormat/>
    <w:pPr>
      <w:ind w:left="419" w:firstLine="7331"/>
      <w:jc w:val="center"/>
      <w:spacing w:before="566" w:after="544" w:line="566" w:lineRule="atLeast"/>
    </w:pPr>
    <w:rPr>
      <w:rFonts w:ascii="Times New Roman" w:hAnsi="Times New Roman" w:cs="Times New Roman"/>
    </w:rPr>
  </w:style>
  <w:style w:type="paragraph" w:styleId="1233" w:customStyle="1">
    <w:name w:val="默认段落字体 Para Char Char Char Char Char Char Char Char Char1 Char Char Char Char"/>
    <w:basedOn w:val="824"/>
    <w:next w:val="1128"/>
    <w:uiPriority w:val="0"/>
    <w:qFormat/>
    <w:pPr>
      <w:ind w:left="0" w:firstLine="2560"/>
      <w:spacing w:before="0" w:after="0" w:line="240" w:lineRule="auto"/>
    </w:pPr>
    <w:rPr>
      <w:rFonts w:ascii="Times New Roman" w:hAnsi="Times New Roman" w:cs="Times New Roman"/>
    </w:rPr>
  </w:style>
  <w:style w:type="paragraph" w:styleId="1234" w:customStyle="1">
    <w:name w:val="WPSOffice手动目录 2"/>
    <w:uiPriority w:val="0"/>
    <w:qFormat/>
    <w:pPr>
      <w:ind w:left="200"/>
    </w:pPr>
    <w:rPr>
      <w:rFonts w:ascii="宋体" w:hAnsi="宋体" w:eastAsia="宋体" w:cs="宋体"/>
      <w:lang w:val="en-US" w:eastAsia="zh-CN" w:bidi="ar-SA"/>
    </w:rPr>
  </w:style>
  <w:style w:type="paragraph" w:styleId="1235" w:customStyle="1">
    <w:name w:val="表内文字"/>
    <w:basedOn w:val="824"/>
    <w:next w:val="864"/>
    <w:uiPriority w:val="0"/>
    <w:qFormat/>
    <w:pPr>
      <w:ind w:left="0" w:firstLine="7680"/>
      <w:jc w:val="center"/>
      <w:spacing w:before="50" w:after="50" w:line="240" w:lineRule="auto"/>
    </w:pPr>
    <w:rPr>
      <w:rFonts w:ascii="Times New Roman" w:hAnsi="Times New Roman" w:cs="Times New Roman"/>
    </w:rPr>
  </w:style>
  <w:style w:type="paragraph" w:styleId="1236" w:customStyle="1">
    <w:name w:val="xl66"/>
    <w:basedOn w:val="824"/>
    <w:next w:val="1218"/>
    <w:uiPriority w:val="0"/>
    <w:qFormat/>
    <w:pPr>
      <w:ind w:left="0" w:firstLine="3584"/>
      <w:spacing w:before="280" w:after="280" w:line="240" w:lineRule="auto"/>
    </w:pPr>
    <w:rPr>
      <w:rFonts w:ascii="Times New Roman" w:hAnsi="Times New Roman" w:cs="Times New Roman"/>
    </w:rPr>
  </w:style>
  <w:style w:type="paragraph" w:styleId="1237" w:customStyle="1">
    <w:name w:val="*正文"/>
    <w:basedOn w:val="823"/>
    <w:uiPriority w:val="0"/>
    <w:qFormat/>
    <w:pPr>
      <w:ind w:left="0" w:firstLine="200"/>
      <w:spacing w:line="360" w:lineRule="auto"/>
    </w:pPr>
    <w:rPr>
      <w:rFonts w:ascii="仿宋_GB2312" w:hAnsi="Times New Roman" w:eastAsia="仿宋_GB2312" w:cs="Times New Roman"/>
      <w:sz w:val="24"/>
      <w:szCs w:val="28"/>
    </w:rPr>
  </w:style>
  <w:style w:type="paragraph" w:styleId="1238" w:customStyle="1">
    <w:name w:val="0"/>
    <w:basedOn w:val="824"/>
    <w:next w:val="1131"/>
    <w:uiPriority w:val="0"/>
    <w:qFormat/>
    <w:pPr>
      <w:ind w:left="0" w:firstLine="2815"/>
      <w:spacing w:before="0" w:after="0" w:line="360" w:lineRule="auto"/>
    </w:pPr>
    <w:rPr>
      <w:rFonts w:ascii="Times New Roman" w:hAnsi="Times New Roman" w:cs="Times New Roman"/>
    </w:rPr>
  </w:style>
  <w:style w:type="table" w:styleId="1239" w:customStyle="1">
    <w:name w:val="网格型1"/>
    <w:basedOn w:val="834"/>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0" w:customStyle="1">
    <w:name w:val="font61"/>
    <w:uiPriority w:val="0"/>
    <w:qFormat/>
    <w:rPr>
      <w:rFonts w:hint="default" w:ascii="Times New Roman" w:hAnsi="Times New Roman" w:cs="Times New Roman"/>
      <w:b/>
      <w:bCs/>
      <w:color w:val="000000"/>
      <w:sz w:val="24"/>
      <w:szCs w:val="24"/>
      <w:u w:val="none"/>
    </w:rPr>
  </w:style>
  <w:style w:type="numbering" w:styleId="195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72FC5CA-9080-4D9E-A65E-E1930481FB4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2024-05-06T02:29:00Z</dcterms:created>
  <dcterms:modified xsi:type="dcterms:W3CDTF">2026-01-22T01:16:46Z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